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rsidRPr="00463D5C" w14:paraId="1A086631" w14:textId="77777777" w:rsidTr="0040652D">
        <w:trPr>
          <w:trHeight w:val="1192"/>
        </w:trPr>
        <w:tc>
          <w:tcPr>
            <w:tcW w:w="5634" w:type="dxa"/>
          </w:tcPr>
          <w:p w14:paraId="222DEFF2" w14:textId="77777777" w:rsidR="00520F98" w:rsidRDefault="00520F98" w:rsidP="008105B7">
            <w:pPr>
              <w:pStyle w:val="Heading1"/>
            </w:pPr>
            <w:bookmarkStart w:id="0" w:name="_MacBuGuideStaticData_560V"/>
            <w:bookmarkStart w:id="1" w:name="_MacBuGuideStaticData_11280V"/>
            <w:bookmarkStart w:id="2" w:name="_MacBuGuideStaticData_510H"/>
            <w:bookmarkStart w:id="3" w:name="_GoBack"/>
            <w:bookmarkEnd w:id="3"/>
            <w:r w:rsidRPr="00463D5C">
              <w:t>Job Description</w:t>
            </w:r>
          </w:p>
          <w:p w14:paraId="7421A98B" w14:textId="4D69207D" w:rsidR="001F27CE" w:rsidRPr="001F27CE" w:rsidRDefault="001F27CE" w:rsidP="001F27CE">
            <w:pPr>
              <w:pStyle w:val="Heading2"/>
            </w:pPr>
            <w:r>
              <w:t>Post 1</w:t>
            </w:r>
          </w:p>
        </w:tc>
        <w:tc>
          <w:tcPr>
            <w:tcW w:w="5166" w:type="dxa"/>
          </w:tcPr>
          <w:p w14:paraId="4A723281" w14:textId="77777777" w:rsidR="00520F98" w:rsidRPr="00463D5C" w:rsidRDefault="00520F98" w:rsidP="008105B7">
            <w:pPr>
              <w:pStyle w:val="Heading1"/>
            </w:pPr>
          </w:p>
        </w:tc>
      </w:tr>
      <w:tr w:rsidR="0040652D" w:rsidRPr="00463D5C" w14:paraId="3BA7FB9D" w14:textId="77777777" w:rsidTr="0040652D">
        <w:trPr>
          <w:trHeight w:val="469"/>
        </w:trPr>
        <w:tc>
          <w:tcPr>
            <w:tcW w:w="5634" w:type="dxa"/>
          </w:tcPr>
          <w:p w14:paraId="4F452BC8" w14:textId="19DAB62C" w:rsidR="00520F98" w:rsidRPr="00463D5C" w:rsidRDefault="00A1729D" w:rsidP="001A2978">
            <w:pPr>
              <w:pStyle w:val="Heading2"/>
            </w:pPr>
            <w:r>
              <w:t xml:space="preserve">Clinical </w:t>
            </w:r>
            <w:r w:rsidR="001A2978">
              <w:t>Research</w:t>
            </w:r>
            <w:r w:rsidR="001B4FF7">
              <w:t xml:space="preserve"> </w:t>
            </w:r>
            <w:r w:rsidR="00F26DE7">
              <w:t>Fellow</w:t>
            </w:r>
            <w:r>
              <w:t>,</w:t>
            </w:r>
            <w:r w:rsidR="00192B7A" w:rsidRPr="00463D5C">
              <w:t xml:space="preserve"> </w:t>
            </w:r>
            <w:r>
              <w:br/>
            </w:r>
            <w:r w:rsidR="004B3199" w:rsidRPr="00463D5C">
              <w:t xml:space="preserve">Centre for </w:t>
            </w:r>
            <w:r w:rsidR="00192B7A" w:rsidRPr="00463D5C">
              <w:t>Neuromuscular Diseases</w:t>
            </w:r>
          </w:p>
        </w:tc>
        <w:tc>
          <w:tcPr>
            <w:tcW w:w="5166" w:type="dxa"/>
          </w:tcPr>
          <w:p w14:paraId="2BAD8A86" w14:textId="7E4397B0" w:rsidR="006838A9" w:rsidRPr="00463D5C" w:rsidRDefault="001C1425" w:rsidP="00D2019F">
            <w:pPr>
              <w:pStyle w:val="Heading3"/>
            </w:pPr>
            <w:r w:rsidRPr="00463D5C">
              <w:t>Grade</w:t>
            </w:r>
            <w:r w:rsidR="00EE564E">
              <w:t xml:space="preserve">: </w:t>
            </w:r>
            <w:r w:rsidR="00EE564E">
              <w:rPr>
                <w:rFonts w:eastAsia="Times New Roman" w:cs="Arial"/>
                <w:szCs w:val="20"/>
                <w:lang w:eastAsia="en-US"/>
              </w:rPr>
              <w:t xml:space="preserve"> </w:t>
            </w:r>
            <w:r w:rsidR="005B55CE">
              <w:rPr>
                <w:rFonts w:eastAsia="Times New Roman" w:cs="Arial"/>
                <w:szCs w:val="20"/>
                <w:lang w:eastAsia="en-US"/>
              </w:rPr>
              <w:t xml:space="preserve"> </w:t>
            </w:r>
            <w:proofErr w:type="spellStart"/>
            <w:r w:rsidR="005B55CE">
              <w:rPr>
                <w:rFonts w:eastAsia="Times New Roman" w:cs="Arial"/>
                <w:szCs w:val="20"/>
                <w:lang w:eastAsia="en-US"/>
              </w:rPr>
              <w:t>StR</w:t>
            </w:r>
            <w:proofErr w:type="spellEnd"/>
            <w:r w:rsidR="005B55CE">
              <w:rPr>
                <w:rFonts w:eastAsia="Times New Roman" w:cs="Arial"/>
                <w:szCs w:val="20"/>
                <w:lang w:eastAsia="en-US"/>
              </w:rPr>
              <w:t>/Junior Doctor pay scale</w:t>
            </w:r>
          </w:p>
        </w:tc>
      </w:tr>
      <w:tr w:rsidR="0040652D" w:rsidRPr="00463D5C" w14:paraId="05049669" w14:textId="77777777" w:rsidTr="0040652D">
        <w:trPr>
          <w:trHeight w:val="469"/>
        </w:trPr>
        <w:tc>
          <w:tcPr>
            <w:tcW w:w="5634" w:type="dxa"/>
          </w:tcPr>
          <w:p w14:paraId="366C9412" w14:textId="77777777" w:rsidR="00520F98" w:rsidRPr="00463D5C" w:rsidRDefault="00D274BC" w:rsidP="00D274BC">
            <w:pPr>
              <w:pStyle w:val="Heading3"/>
            </w:pPr>
            <w:r w:rsidRPr="00463D5C">
              <w:t xml:space="preserve">UCL </w:t>
            </w:r>
            <w:r w:rsidR="00520F98" w:rsidRPr="00463D5C">
              <w:t>Department</w:t>
            </w:r>
            <w:r w:rsidR="00320FEA" w:rsidRPr="00463D5C">
              <w:t xml:space="preserve">: </w:t>
            </w:r>
            <w:r w:rsidR="00E7398C" w:rsidRPr="00463D5C">
              <w:t>UCL</w:t>
            </w:r>
            <w:r w:rsidR="001D714C" w:rsidRPr="00463D5C">
              <w:t xml:space="preserve"> Queen Square</w:t>
            </w:r>
            <w:r w:rsidR="00E7398C" w:rsidRPr="00463D5C">
              <w:t xml:space="preserve"> </w:t>
            </w:r>
            <w:r w:rsidRPr="00463D5C">
              <w:t>Institute of Neurology</w:t>
            </w:r>
          </w:p>
          <w:p w14:paraId="7E794ECD" w14:textId="77777777" w:rsidR="00D274BC" w:rsidRPr="00463D5C" w:rsidRDefault="001C1425" w:rsidP="00D274BC">
            <w:pPr>
              <w:pStyle w:val="Heading3"/>
            </w:pPr>
            <w:r w:rsidRPr="00463D5C">
              <w:t>Research Department: Neuromuscular Diseases</w:t>
            </w:r>
          </w:p>
        </w:tc>
        <w:tc>
          <w:tcPr>
            <w:tcW w:w="5166" w:type="dxa"/>
          </w:tcPr>
          <w:p w14:paraId="0ED10DA1" w14:textId="77777777" w:rsidR="00520F98" w:rsidRPr="00463D5C" w:rsidRDefault="00572A8E" w:rsidP="00CA1A75">
            <w:pPr>
              <w:pStyle w:val="Heading3"/>
            </w:pPr>
            <w:r w:rsidRPr="00463D5C">
              <w:t>L</w:t>
            </w:r>
            <w:r w:rsidR="001C1425" w:rsidRPr="00463D5C">
              <w:t>ocation: Queen Square</w:t>
            </w:r>
          </w:p>
        </w:tc>
      </w:tr>
    </w:tbl>
    <w:p w14:paraId="1C0AE11C" w14:textId="40E70AE0" w:rsidR="007C7FF1" w:rsidRPr="00463D5C" w:rsidRDefault="004961EE" w:rsidP="008105B7">
      <w:pPr>
        <w:pStyle w:val="Heading4"/>
      </w:pPr>
      <w:r w:rsidRPr="00463D5C">
        <w:rPr>
          <w:noProof/>
          <w:lang w:eastAsia="en-GB"/>
        </w:rPr>
        <mc:AlternateContent>
          <mc:Choice Requires="wps">
            <w:drawing>
              <wp:anchor distT="0" distB="0" distL="114300" distR="114300" simplePos="0" relativeHeight="251660288" behindDoc="0" locked="0" layoutInCell="1" allowOverlap="1" wp14:anchorId="1513B5A0" wp14:editId="302B77E5">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BB111F"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3B5A0"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" filled="f" stroked="f">
                <v:textbox>
                  <w:txbxContent>
                    <w:p w14:paraId="78BB111F"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7C7FF1" w:rsidRPr="00463D5C">
        <w:t>Reports to:</w:t>
      </w:r>
    </w:p>
    <w:p w14:paraId="7ACED18E" w14:textId="5400ED8D" w:rsidR="00A92EDF" w:rsidRDefault="00E0566F" w:rsidP="00EA2A03">
      <w:pPr>
        <w:pStyle w:val="Heading4"/>
        <w:spacing w:before="0" w:after="0"/>
        <w:rPr>
          <w:b w:val="0"/>
          <w:sz w:val="20"/>
          <w:szCs w:val="20"/>
          <w:lang w:eastAsia="en-US"/>
        </w:rPr>
      </w:pPr>
      <w:r>
        <w:rPr>
          <w:b w:val="0"/>
          <w:sz w:val="20"/>
          <w:szCs w:val="20"/>
          <w:lang w:eastAsia="en-US"/>
        </w:rPr>
        <w:br/>
      </w:r>
      <w:r w:rsidR="00F311A6">
        <w:rPr>
          <w:b w:val="0"/>
          <w:sz w:val="20"/>
          <w:szCs w:val="20"/>
          <w:lang w:eastAsia="en-US"/>
        </w:rPr>
        <w:t>Prof</w:t>
      </w:r>
      <w:r>
        <w:rPr>
          <w:b w:val="0"/>
          <w:sz w:val="20"/>
          <w:szCs w:val="20"/>
          <w:lang w:eastAsia="en-US"/>
        </w:rPr>
        <w:t>essor</w:t>
      </w:r>
      <w:r w:rsidR="00F311A6">
        <w:rPr>
          <w:b w:val="0"/>
          <w:sz w:val="20"/>
          <w:szCs w:val="20"/>
          <w:lang w:eastAsia="en-US"/>
        </w:rPr>
        <w:t xml:space="preserve"> Mary Reilly</w:t>
      </w:r>
    </w:p>
    <w:p w14:paraId="42A610B1" w14:textId="77777777" w:rsidR="00A92EDF" w:rsidRPr="00A92EDF" w:rsidRDefault="00A92EDF" w:rsidP="00A92EDF">
      <w:pPr>
        <w:rPr>
          <w:lang w:eastAsia="en-US"/>
        </w:rPr>
      </w:pPr>
    </w:p>
    <w:p w14:paraId="6B4A24C0" w14:textId="77777777" w:rsidR="00A92EDF" w:rsidRPr="00463D5C" w:rsidRDefault="00A92EDF" w:rsidP="00A92EDF">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463D5C">
        <w:rPr>
          <w:rFonts w:eastAsia="Times New Roman" w:cs="Arial"/>
          <w:b/>
          <w:color w:val="auto"/>
          <w:sz w:val="22"/>
          <w:szCs w:val="22"/>
          <w:lang w:eastAsia="en-US"/>
        </w:rPr>
        <w:t>Director- Prof</w:t>
      </w:r>
      <w:r>
        <w:rPr>
          <w:rFonts w:eastAsia="Times New Roman" w:cs="Arial"/>
          <w:b/>
          <w:color w:val="auto"/>
          <w:sz w:val="22"/>
          <w:szCs w:val="22"/>
          <w:lang w:eastAsia="en-US"/>
        </w:rPr>
        <w:t xml:space="preserve"> </w:t>
      </w:r>
      <w:r w:rsidRPr="00463D5C">
        <w:rPr>
          <w:rFonts w:eastAsia="Times New Roman" w:cs="Arial"/>
          <w:b/>
          <w:color w:val="auto"/>
          <w:sz w:val="22"/>
          <w:szCs w:val="22"/>
          <w:lang w:eastAsia="en-US"/>
        </w:rPr>
        <w:t>Mike Hanna</w:t>
      </w:r>
    </w:p>
    <w:p w14:paraId="1670D6CF" w14:textId="77777777" w:rsidR="00A92EDF" w:rsidRPr="00463D5C" w:rsidRDefault="00A92EDF" w:rsidP="00A92EDF">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67000F">
        <w:rPr>
          <w:rFonts w:eastAsia="Times New Roman" w:cs="Arial"/>
          <w:b/>
          <w:noProof/>
          <w:color w:val="auto"/>
          <w:sz w:val="22"/>
          <w:szCs w:val="22"/>
          <w:lang w:eastAsia="en-GB"/>
        </w:rPr>
        <mc:AlternateContent>
          <mc:Choice Requires="wps">
            <w:drawing>
              <wp:anchor distT="0" distB="0" distL="114300" distR="114300" simplePos="0" relativeHeight="251662336" behindDoc="0" locked="0" layoutInCell="1" allowOverlap="1" wp14:anchorId="0F2249EE" wp14:editId="317AEA0E">
                <wp:simplePos x="0" y="0"/>
                <wp:positionH relativeFrom="column">
                  <wp:posOffset>1537335</wp:posOffset>
                </wp:positionH>
                <wp:positionV relativeFrom="paragraph">
                  <wp:posOffset>39370</wp:posOffset>
                </wp:positionV>
                <wp:extent cx="0" cy="259080"/>
                <wp:effectExtent l="57150" t="19050" r="76200" b="83820"/>
                <wp:wrapNone/>
                <wp:docPr id="6" name="Straight Connector 6"/>
                <wp:cNvGraphicFramePr/>
                <a:graphic xmlns:a="http://schemas.openxmlformats.org/drawingml/2006/main">
                  <a:graphicData uri="http://schemas.microsoft.com/office/word/2010/wordprocessingShape">
                    <wps:wsp>
                      <wps:cNvCnPr/>
                      <wps:spPr>
                        <a:xfrm>
                          <a:off x="0" y="0"/>
                          <a:ext cx="0" cy="2590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EE4E4C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05pt,3.1pt" to="121.0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" strokecolor="windowText" strokeweight="2pt">
                <v:shadow on="t" color="black" opacity="24903f" origin=",.5" offset="0,.55556mm"/>
              </v:line>
            </w:pict>
          </mc:Fallback>
        </mc:AlternateContent>
      </w:r>
    </w:p>
    <w:p w14:paraId="01ED7CD3" w14:textId="77777777" w:rsidR="00A92EDF" w:rsidRPr="00463D5C" w:rsidRDefault="00A92EDF" w:rsidP="00A92EDF">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
    <w:p w14:paraId="0EDA51EB" w14:textId="77777777" w:rsidR="00A92EDF" w:rsidRPr="00463D5C" w:rsidRDefault="00A92EDF" w:rsidP="00A92EDF">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F26DE7">
        <w:rPr>
          <w:rFonts w:eastAsia="Times New Roman" w:cs="Arial"/>
          <w:b/>
          <w:color w:val="auto"/>
          <w:sz w:val="22"/>
          <w:szCs w:val="22"/>
          <w:lang w:eastAsia="en-US"/>
        </w:rPr>
        <w:t>Centre Co-Director</w:t>
      </w:r>
      <w:r w:rsidRPr="00463D5C" w:rsidDel="003A0797">
        <w:rPr>
          <w:rFonts w:eastAsia="Times New Roman" w:cs="Arial"/>
          <w:b/>
          <w:color w:val="auto"/>
          <w:sz w:val="22"/>
          <w:szCs w:val="22"/>
          <w:lang w:eastAsia="en-US"/>
        </w:rPr>
        <w:t xml:space="preserve"> </w:t>
      </w:r>
      <w:r>
        <w:rPr>
          <w:rFonts w:eastAsia="Times New Roman" w:cs="Arial"/>
          <w:b/>
          <w:color w:val="auto"/>
          <w:sz w:val="22"/>
          <w:szCs w:val="22"/>
          <w:lang w:eastAsia="en-US"/>
        </w:rPr>
        <w:t>– Prof Mary Reilly</w:t>
      </w:r>
    </w:p>
    <w:p w14:paraId="68855EBE" w14:textId="77777777" w:rsidR="00A92EDF" w:rsidRDefault="00A92EDF" w:rsidP="00A92EDF">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67000F">
        <w:rPr>
          <w:rFonts w:eastAsia="Times New Roman" w:cs="Arial"/>
          <w:b/>
          <w:noProof/>
          <w:color w:val="auto"/>
          <w:sz w:val="22"/>
          <w:szCs w:val="22"/>
          <w:lang w:eastAsia="en-GB"/>
        </w:rPr>
        <mc:AlternateContent>
          <mc:Choice Requires="wps">
            <w:drawing>
              <wp:anchor distT="0" distB="0" distL="114300" distR="114300" simplePos="0" relativeHeight="251663360" behindDoc="0" locked="0" layoutInCell="1" allowOverlap="1" wp14:anchorId="5371F693" wp14:editId="560D36EC">
                <wp:simplePos x="0" y="0"/>
                <wp:positionH relativeFrom="column">
                  <wp:posOffset>1533525</wp:posOffset>
                </wp:positionH>
                <wp:positionV relativeFrom="paragraph">
                  <wp:posOffset>29210</wp:posOffset>
                </wp:positionV>
                <wp:extent cx="0" cy="259080"/>
                <wp:effectExtent l="57150" t="19050" r="76200" b="83820"/>
                <wp:wrapNone/>
                <wp:docPr id="4" name="Straight Connector 4"/>
                <wp:cNvGraphicFramePr/>
                <a:graphic xmlns:a="http://schemas.openxmlformats.org/drawingml/2006/main">
                  <a:graphicData uri="http://schemas.microsoft.com/office/word/2010/wordprocessingShape">
                    <wps:wsp>
                      <wps:cNvCnPr/>
                      <wps:spPr>
                        <a:xfrm>
                          <a:off x="0" y="0"/>
                          <a:ext cx="0" cy="2590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01A2EB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75pt,2.3pt" to="120.75pt,2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" strokecolor="windowText" strokeweight="2pt">
                <v:shadow on="t" color="black" opacity="24903f" origin=",.5" offset="0,.55556mm"/>
              </v:line>
            </w:pict>
          </mc:Fallback>
        </mc:AlternateContent>
      </w:r>
    </w:p>
    <w:p w14:paraId="5F907C9B" w14:textId="77777777" w:rsidR="00A92EDF" w:rsidRPr="00463D5C" w:rsidRDefault="00A92EDF" w:rsidP="00A92EDF">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
    <w:p w14:paraId="4509417E" w14:textId="6C7FFE46" w:rsidR="00A92EDF" w:rsidRDefault="00A92EDF" w:rsidP="00A92EDF">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Pr>
          <w:rFonts w:eastAsia="Times New Roman" w:cs="Arial"/>
          <w:b/>
          <w:color w:val="auto"/>
          <w:sz w:val="22"/>
          <w:szCs w:val="22"/>
          <w:lang w:eastAsia="en-US"/>
        </w:rPr>
        <w:t xml:space="preserve">Clinical Research </w:t>
      </w:r>
      <w:r w:rsidRPr="00F26DE7">
        <w:rPr>
          <w:rFonts w:eastAsia="Times New Roman" w:cs="Arial"/>
          <w:b/>
          <w:color w:val="auto"/>
          <w:sz w:val="22"/>
          <w:szCs w:val="22"/>
          <w:lang w:eastAsia="en-US"/>
        </w:rPr>
        <w:t>Fellow</w:t>
      </w:r>
    </w:p>
    <w:p w14:paraId="054AAA76" w14:textId="77777777" w:rsidR="00A92EDF" w:rsidRPr="00463D5C" w:rsidRDefault="00A92EDF" w:rsidP="00A92EDF">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
    <w:p w14:paraId="579641FB" w14:textId="1A475612" w:rsidR="00820FCA" w:rsidRPr="00463D5C" w:rsidRDefault="00820FCA" w:rsidP="00BE2930">
      <w:pPr>
        <w:pStyle w:val="Heading4"/>
        <w:rPr>
          <w:sz w:val="22"/>
          <w:lang w:eastAsia="en-US"/>
        </w:rPr>
      </w:pPr>
      <w:r w:rsidRPr="00463D5C">
        <w:rPr>
          <w:sz w:val="22"/>
          <w:lang w:eastAsia="en-US"/>
        </w:rPr>
        <w:t>Context</w:t>
      </w:r>
    </w:p>
    <w:p w14:paraId="6E202DDF" w14:textId="77777777" w:rsidR="008674F9" w:rsidRPr="00E7398C" w:rsidRDefault="008674F9" w:rsidP="008674F9">
      <w:pPr>
        <w:shd w:val="clear" w:color="auto" w:fill="FFFFFF"/>
        <w:spacing w:after="0" w:line="240" w:lineRule="auto"/>
        <w:rPr>
          <w:rFonts w:eastAsia="Times New Roman" w:cs="Arial"/>
          <w:color w:val="000000"/>
          <w:szCs w:val="20"/>
          <w:lang w:val="en-US" w:eastAsia="en-US"/>
        </w:rPr>
      </w:pPr>
      <w:r w:rsidRPr="00BE2930">
        <w:rPr>
          <w:rFonts w:eastAsia="Times New Roman" w:cs="Arial"/>
          <w:color w:val="393736"/>
          <w:szCs w:val="20"/>
          <w:lang w:val="en-US" w:eastAsia="en-US"/>
        </w:rPr>
        <w:t>The</w:t>
      </w:r>
      <w:r>
        <w:rPr>
          <w:rFonts w:eastAsia="Times New Roman" w:cs="Arial"/>
          <w:color w:val="393736"/>
          <w:szCs w:val="20"/>
          <w:lang w:val="en-US" w:eastAsia="en-US"/>
        </w:rPr>
        <w:t xml:space="preserve"> UCL Queen Square</w:t>
      </w:r>
      <w:r w:rsidRPr="00BE2930">
        <w:rPr>
          <w:rFonts w:eastAsia="Times New Roman" w:cs="Arial"/>
          <w:color w:val="393736"/>
          <w:szCs w:val="20"/>
          <w:lang w:val="en-US" w:eastAsia="en-US"/>
        </w:rPr>
        <w:t xml:space="preserve"> </w:t>
      </w:r>
      <w:r w:rsidRPr="00BE2930">
        <w:rPr>
          <w:rFonts w:eastAsia="Times New Roman" w:cs="Arial"/>
          <w:szCs w:val="20"/>
          <w:lang w:val="en-US" w:eastAsia="en-US"/>
        </w:rPr>
        <w:t xml:space="preserve">Institute of Neurology </w:t>
      </w:r>
      <w:r w:rsidRPr="00BE2930">
        <w:rPr>
          <w:rFonts w:eastAsia="Times New Roman" w:cs="Arial"/>
          <w:color w:val="393736"/>
          <w:szCs w:val="20"/>
          <w:lang w:val="en-US" w:eastAsia="en-US"/>
        </w:rPr>
        <w:t xml:space="preserve">(ION) in Queen Square was </w:t>
      </w:r>
      <w:r w:rsidRPr="00BE2930">
        <w:rPr>
          <w:rFonts w:eastAsia="Times New Roman" w:cs="Arial"/>
          <w:color w:val="000000"/>
          <w:szCs w:val="20"/>
          <w:lang w:val="en-US" w:eastAsia="en-US"/>
        </w:rPr>
        <w:t>established in 1950, merged with UCL in 1997, and is a key component of the Faculty of Brain Sciences (FBS), School of Life and Medical Sciences (SLMS), at UCL. The Institute has </w:t>
      </w:r>
      <w:hyperlink r:id="rId8" w:history="1">
        <w:r>
          <w:rPr>
            <w:rFonts w:eastAsia="Times New Roman" w:cs="Arial"/>
            <w:bCs/>
            <w:color w:val="000000"/>
            <w:szCs w:val="20"/>
            <w:lang w:val="en-US" w:eastAsia="en-US"/>
          </w:rPr>
          <w:t>eight</w:t>
        </w:r>
        <w:r w:rsidRPr="00BE2930">
          <w:rPr>
            <w:rFonts w:eastAsia="Times New Roman" w:cs="Arial"/>
            <w:bCs/>
            <w:color w:val="000000"/>
            <w:szCs w:val="20"/>
            <w:lang w:val="en-US" w:eastAsia="en-US"/>
          </w:rPr>
          <w:t xml:space="preserve"> academic research Departments</w:t>
        </w:r>
      </w:hyperlink>
      <w:r w:rsidRPr="00E7398C">
        <w:rPr>
          <w:rFonts w:eastAsia="Times New Roman" w:cs="Arial"/>
          <w:bCs/>
          <w:color w:val="000000"/>
          <w:szCs w:val="20"/>
          <w:lang w:val="en-US" w:eastAsia="en-US"/>
        </w:rPr>
        <w:t xml:space="preserve"> (</w:t>
      </w:r>
      <w:hyperlink r:id="rId9" w:history="1">
        <w:r w:rsidRPr="0098597C">
          <w:rPr>
            <w:rStyle w:val="Hyperlink"/>
            <w:rFonts w:eastAsia="Times New Roman" w:cs="Arial"/>
            <w:bCs/>
            <w:szCs w:val="20"/>
            <w:lang w:val="en-US" w:eastAsia="en-US"/>
          </w:rPr>
          <w:t>https://www.ucl.ac.uk/ion/research/research-departments</w:t>
        </w:r>
      </w:hyperlink>
      <w:r>
        <w:rPr>
          <w:rFonts w:eastAsia="Times New Roman" w:cs="Arial"/>
          <w:bCs/>
          <w:color w:val="000000"/>
          <w:szCs w:val="20"/>
          <w:lang w:val="en-US" w:eastAsia="en-US"/>
        </w:rPr>
        <w:t xml:space="preserve"> </w:t>
      </w:r>
      <w:r w:rsidRPr="00E7398C">
        <w:rPr>
          <w:rFonts w:eastAsia="Times New Roman" w:cs="Arial"/>
          <w:bCs/>
          <w:color w:val="000000"/>
          <w:szCs w:val="20"/>
          <w:lang w:val="en-US" w:eastAsia="en-US"/>
        </w:rPr>
        <w:t xml:space="preserve"> )</w:t>
      </w:r>
      <w:r w:rsidRPr="00BE2930">
        <w:rPr>
          <w:rFonts w:eastAsia="Times New Roman" w:cs="Arial"/>
          <w:color w:val="000000"/>
          <w:szCs w:val="20"/>
          <w:lang w:val="en-US" w:eastAsia="en-US"/>
        </w:rPr>
        <w:t>, which encompass clinical and basic research within each theme. In parallel, there are currently </w:t>
      </w:r>
      <w:hyperlink r:id="rId10" w:tgtFrame="_self" w:history="1">
        <w:r w:rsidRPr="00BE2930">
          <w:rPr>
            <w:rFonts w:eastAsia="Times New Roman" w:cs="Arial"/>
            <w:bCs/>
            <w:color w:val="000000"/>
            <w:szCs w:val="20"/>
            <w:lang w:val="en-US" w:eastAsia="en-US"/>
          </w:rPr>
          <w:t>six Divisions</w:t>
        </w:r>
      </w:hyperlink>
      <w:r w:rsidRPr="00BE2930">
        <w:rPr>
          <w:rFonts w:eastAsia="Times New Roman" w:cs="Arial"/>
          <w:color w:val="000000"/>
          <w:szCs w:val="20"/>
          <w:lang w:val="en-US" w:eastAsia="en-US"/>
        </w:rPr>
        <w:t> representing clinical professional affiliations. </w:t>
      </w:r>
    </w:p>
    <w:p w14:paraId="638CB72D" w14:textId="77777777" w:rsidR="008674F9" w:rsidRPr="00BE2930" w:rsidRDefault="008674F9" w:rsidP="008674F9">
      <w:pPr>
        <w:shd w:val="clear" w:color="auto" w:fill="FFFFFF"/>
        <w:spacing w:after="0" w:line="240" w:lineRule="auto"/>
        <w:rPr>
          <w:rFonts w:eastAsia="Times New Roman" w:cs="Arial"/>
          <w:color w:val="000000"/>
          <w:szCs w:val="20"/>
          <w:lang w:val="en-US" w:eastAsia="en-US"/>
        </w:rPr>
      </w:pPr>
      <w:r w:rsidRPr="00BE2930">
        <w:rPr>
          <w:rFonts w:eastAsia="Times New Roman" w:cs="Arial"/>
          <w:b/>
          <w:i/>
          <w:color w:val="000000"/>
          <w:szCs w:val="20"/>
          <w:lang w:val="en-US" w:eastAsia="en-US"/>
        </w:rPr>
        <w:t>The mission is to translate neuroscience discovery research into treatments for patients with neurological diseases.</w:t>
      </w:r>
    </w:p>
    <w:p w14:paraId="285C1A3B" w14:textId="77777777" w:rsidR="008674F9" w:rsidRPr="00E7398C"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E7398C">
        <w:rPr>
          <w:rFonts w:eastAsia="Times New Roman" w:cs="Arial"/>
          <w:color w:val="auto"/>
          <w:szCs w:val="20"/>
          <w:lang w:val="en-US" w:eastAsia="en-US"/>
        </w:rPr>
        <w:t xml:space="preserve">In </w:t>
      </w:r>
      <w:r w:rsidRPr="00BE2930">
        <w:rPr>
          <w:rFonts w:eastAsia="Times New Roman" w:cs="Arial"/>
          <w:color w:val="auto"/>
          <w:szCs w:val="20"/>
          <w:lang w:eastAsia="en-US"/>
        </w:rPr>
        <w:t xml:space="preserve">addition, a number of important research centres are based at the </w:t>
      </w:r>
      <w:r>
        <w:rPr>
          <w:rFonts w:eastAsia="Times New Roman" w:cs="Arial"/>
          <w:color w:val="auto"/>
          <w:szCs w:val="20"/>
          <w:lang w:eastAsia="en-US"/>
        </w:rPr>
        <w:t>ION</w:t>
      </w:r>
      <w:r w:rsidRPr="00E7398C">
        <w:rPr>
          <w:rFonts w:eastAsia="Times New Roman" w:cs="Arial"/>
          <w:color w:val="auto"/>
          <w:szCs w:val="20"/>
          <w:lang w:eastAsia="en-US"/>
        </w:rPr>
        <w:t xml:space="preserve">, affiliated with one of our academic research departments: </w:t>
      </w:r>
      <w:hyperlink r:id="rId11" w:history="1">
        <w:r w:rsidRPr="0098597C">
          <w:rPr>
            <w:rStyle w:val="Hyperlink"/>
          </w:rPr>
          <w:t>https://www.ucl.ac.uk/ion/research/research-centres</w:t>
        </w:r>
      </w:hyperlink>
      <w:r>
        <w:t xml:space="preserve"> </w:t>
      </w:r>
    </w:p>
    <w:p w14:paraId="70671DF3"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szCs w:val="20"/>
          <w:lang w:eastAsia="en-US"/>
        </w:rPr>
      </w:pPr>
    </w:p>
    <w:p w14:paraId="3EF4EF49" w14:textId="77777777" w:rsidR="008674F9" w:rsidRPr="00BE2930" w:rsidRDefault="008674F9" w:rsidP="008674F9">
      <w:pPr>
        <w:shd w:val="clear" w:color="auto" w:fill="FFFFFF"/>
        <w:spacing w:after="0" w:line="240" w:lineRule="auto"/>
        <w:rPr>
          <w:rFonts w:eastAsia="Times New Roman" w:cs="Arial"/>
          <w:color w:val="393736"/>
          <w:szCs w:val="20"/>
          <w:lang w:val="en-US" w:eastAsia="en-US"/>
        </w:rPr>
      </w:pPr>
      <w:r w:rsidRPr="00BE2930">
        <w:rPr>
          <w:rFonts w:eastAsia="Times New Roman" w:cs="Arial"/>
          <w:color w:val="000000"/>
          <w:szCs w:val="20"/>
          <w:lang w:val="en-US" w:eastAsia="en-US"/>
        </w:rPr>
        <w:t>The UCL</w:t>
      </w:r>
      <w:r>
        <w:rPr>
          <w:rFonts w:eastAsia="Times New Roman" w:cs="Arial"/>
          <w:color w:val="000000"/>
          <w:szCs w:val="20"/>
          <w:lang w:val="en-US" w:eastAsia="en-US"/>
        </w:rPr>
        <w:t xml:space="preserve"> Queen Square</w:t>
      </w:r>
      <w:r w:rsidRPr="00BE2930">
        <w:rPr>
          <w:rFonts w:eastAsia="Times New Roman" w:cs="Arial"/>
          <w:color w:val="000000"/>
          <w:szCs w:val="20"/>
          <w:lang w:val="en-US" w:eastAsia="en-US"/>
        </w:rPr>
        <w:t xml:space="preserve"> Institute of Neurology has a significant postgraduate </w:t>
      </w:r>
      <w:hyperlink r:id="rId12" w:tgtFrame="_self" w:history="1">
        <w:r w:rsidRPr="00BE2930">
          <w:rPr>
            <w:rFonts w:eastAsia="Times New Roman" w:cs="Arial"/>
            <w:bCs/>
            <w:color w:val="000000"/>
            <w:szCs w:val="20"/>
            <w:lang w:val="en-US" w:eastAsia="en-US"/>
          </w:rPr>
          <w:t>teaching and training portfolio</w:t>
        </w:r>
      </w:hyperlink>
      <w:r w:rsidRPr="00BE2930">
        <w:rPr>
          <w:rFonts w:eastAsia="Times New Roman" w:cs="Arial"/>
          <w:color w:val="000000"/>
          <w:szCs w:val="20"/>
          <w:lang w:val="en-US" w:eastAsia="en-US"/>
        </w:rPr>
        <w:t>, with nearly 500 graduate students at Queen Square. The Institute employs just over 7</w:t>
      </w:r>
      <w:r>
        <w:rPr>
          <w:rFonts w:eastAsia="Times New Roman" w:cs="Arial"/>
          <w:color w:val="000000"/>
          <w:szCs w:val="20"/>
          <w:lang w:val="en-US" w:eastAsia="en-US"/>
        </w:rPr>
        <w:t>40</w:t>
      </w:r>
      <w:r w:rsidRPr="00BE2930">
        <w:rPr>
          <w:rFonts w:eastAsia="Times New Roman" w:cs="Arial"/>
          <w:color w:val="000000"/>
          <w:szCs w:val="20"/>
          <w:lang w:val="en-US" w:eastAsia="en-US"/>
        </w:rPr>
        <w:t xml:space="preserve"> staff, and hosts just under 300 honorary &amp; visiting staff, </w:t>
      </w:r>
      <w:r>
        <w:rPr>
          <w:rFonts w:eastAsia="Times New Roman" w:cs="Arial"/>
          <w:color w:val="000000"/>
          <w:szCs w:val="20"/>
          <w:lang w:val="en-US" w:eastAsia="en-US"/>
        </w:rPr>
        <w:t xml:space="preserve">spread over a complex and large estate comprising of over 15 buildings. </w:t>
      </w:r>
      <w:r>
        <w:rPr>
          <w:rFonts w:eastAsia="Times New Roman" w:cs="Arial"/>
          <w:color w:val="393736"/>
          <w:szCs w:val="20"/>
          <w:lang w:val="en-US" w:eastAsia="en-US"/>
        </w:rPr>
        <w:t>Our annual turnover is £85 million.</w:t>
      </w:r>
      <w:r w:rsidRPr="00BE2930">
        <w:rPr>
          <w:rFonts w:eastAsia="Times New Roman" w:cs="Arial"/>
          <w:color w:val="393736"/>
          <w:szCs w:val="20"/>
          <w:lang w:val="en-US" w:eastAsia="en-US"/>
        </w:rPr>
        <w:t xml:space="preserve"> </w:t>
      </w:r>
    </w:p>
    <w:p w14:paraId="558C8EAC" w14:textId="77777777" w:rsidR="008674F9" w:rsidRPr="00BE2930" w:rsidRDefault="008674F9" w:rsidP="008674F9">
      <w:pPr>
        <w:shd w:val="clear" w:color="auto" w:fill="FFFFFF"/>
        <w:spacing w:after="0" w:line="240" w:lineRule="auto"/>
        <w:rPr>
          <w:rFonts w:eastAsia="Times New Roman" w:cs="Arial"/>
          <w:color w:val="auto"/>
          <w:szCs w:val="20"/>
          <w:lang w:eastAsia="en-US"/>
        </w:rPr>
      </w:pPr>
      <w:r w:rsidRPr="00BE2930">
        <w:rPr>
          <w:rFonts w:eastAsia="Times New Roman" w:cs="Arial"/>
          <w:color w:val="auto"/>
          <w:szCs w:val="20"/>
          <w:lang w:eastAsia="en-US"/>
        </w:rPr>
        <w:t xml:space="preserve">The Institute is closely associated in its work with the National Hospital for Neurology &amp; Neurosurgery (NHNN), University College London Hospitals' NHS Foundation Trust, and in combination they form a national and international centre at Queen Square for teaching, training and research in neurology and allied clinical and basic neurosciences. The Institute also has active collaborative research programmes with other centres of excellence and works in close partnership with them: </w:t>
      </w:r>
      <w:hyperlink r:id="rId13" w:history="1">
        <w:r w:rsidRPr="00E7398C">
          <w:rPr>
            <w:rFonts w:eastAsia="Times New Roman" w:cs="Arial"/>
            <w:color w:val="0000FF" w:themeColor="hyperlink"/>
            <w:szCs w:val="20"/>
            <w:u w:val="single"/>
            <w:lang w:eastAsia="en-US"/>
          </w:rPr>
          <w:t>http://www.ucl.ac.uk/ion/about/related</w:t>
        </w:r>
      </w:hyperlink>
      <w:r w:rsidRPr="00BE2930">
        <w:rPr>
          <w:rFonts w:eastAsia="Times New Roman" w:cs="Arial"/>
          <w:color w:val="auto"/>
          <w:szCs w:val="20"/>
          <w:lang w:eastAsia="en-US"/>
        </w:rPr>
        <w:t xml:space="preserve"> </w:t>
      </w:r>
    </w:p>
    <w:p w14:paraId="0C4A3D72"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1723F38B"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Research Excellence</w:t>
      </w:r>
    </w:p>
    <w:p w14:paraId="5942C6A7"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A large proportion of the Institute's funding is obtained from the Higher Education Funding Council for England. The most recent research assessment exercise, REF2014, showed that the IoN, as part of the FBS, is the first rated UK institution for neuroscience research output.</w:t>
      </w:r>
    </w:p>
    <w:p w14:paraId="71CBE67B"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The Institute currently holds </w:t>
      </w:r>
      <w:r>
        <w:rPr>
          <w:rFonts w:eastAsia="Times New Roman" w:cs="Arial"/>
          <w:color w:val="auto"/>
          <w:szCs w:val="20"/>
          <w:lang w:eastAsia="en-US"/>
        </w:rPr>
        <w:t>602</w:t>
      </w:r>
      <w:r w:rsidRPr="00BE2930">
        <w:rPr>
          <w:rFonts w:eastAsia="Times New Roman" w:cs="Arial"/>
          <w:color w:val="auto"/>
          <w:szCs w:val="20"/>
          <w:lang w:eastAsia="en-US"/>
        </w:rPr>
        <w:t xml:space="preserve"> active research projects,</w:t>
      </w:r>
      <w:r>
        <w:rPr>
          <w:rFonts w:eastAsia="Times New Roman" w:cs="Arial"/>
          <w:color w:val="auto"/>
          <w:szCs w:val="20"/>
          <w:lang w:eastAsia="en-US"/>
        </w:rPr>
        <w:t xml:space="preserve"> </w:t>
      </w:r>
      <w:r w:rsidRPr="00BE2930">
        <w:rPr>
          <w:rFonts w:eastAsia="Times New Roman" w:cs="Arial"/>
          <w:color w:val="auto"/>
          <w:szCs w:val="20"/>
          <w:lang w:eastAsia="en-US"/>
        </w:rPr>
        <w:t>totalling £2</w:t>
      </w:r>
      <w:r>
        <w:rPr>
          <w:rFonts w:eastAsia="Times New Roman" w:cs="Arial"/>
          <w:color w:val="auto"/>
          <w:szCs w:val="20"/>
          <w:lang w:eastAsia="en-US"/>
        </w:rPr>
        <w:t>75 million</w:t>
      </w:r>
      <w:r w:rsidRPr="00BE2930">
        <w:rPr>
          <w:rFonts w:eastAsia="Times New Roman" w:cs="Arial"/>
          <w:color w:val="auto"/>
          <w:szCs w:val="20"/>
          <w:lang w:eastAsia="en-US"/>
        </w:rPr>
        <w:t xml:space="preserve">, for research from the principal medical charities concerned with neurological diseases, and from government agencies such as the Medical Research Council. Generous support for research is also provided through grant awards from the Brain Research </w:t>
      </w:r>
      <w:r>
        <w:rPr>
          <w:rFonts w:eastAsia="Times New Roman" w:cs="Arial"/>
          <w:color w:val="auto"/>
          <w:szCs w:val="20"/>
          <w:lang w:eastAsia="en-US"/>
        </w:rPr>
        <w:t>UK</w:t>
      </w:r>
      <w:r w:rsidRPr="00BE2930">
        <w:rPr>
          <w:rFonts w:eastAsia="Times New Roman" w:cs="Arial"/>
          <w:color w:val="auto"/>
          <w:szCs w:val="20"/>
          <w:lang w:eastAsia="en-US"/>
        </w:rPr>
        <w:t xml:space="preserve"> </w:t>
      </w:r>
      <w:r w:rsidRPr="00BE2930">
        <w:rPr>
          <w:rFonts w:eastAsia="Times New Roman" w:cs="Arial"/>
          <w:color w:val="000000"/>
          <w:szCs w:val="20"/>
          <w:lang w:eastAsia="en-US"/>
        </w:rPr>
        <w:t>and we also receive significant philanthropic support.</w:t>
      </w:r>
    </w:p>
    <w:p w14:paraId="3655F984"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1B52081C" w14:textId="10C14A0F"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UCL Neuroscience is currently rated second in the world by IS</w:t>
      </w:r>
      <w:r>
        <w:rPr>
          <w:rFonts w:eastAsia="Times New Roman" w:cs="Arial"/>
          <w:color w:val="auto"/>
          <w:szCs w:val="20"/>
          <w:lang w:eastAsia="en-US"/>
        </w:rPr>
        <w:t>I Essential Science Indicators</w:t>
      </w:r>
      <w:r w:rsidRPr="00BE2930">
        <w:rPr>
          <w:rFonts w:eastAsia="Times New Roman" w:cs="Arial"/>
          <w:color w:val="auto"/>
          <w:szCs w:val="20"/>
          <w:lang w:eastAsia="en-US"/>
        </w:rPr>
        <w:t xml:space="preserve">. </w:t>
      </w:r>
      <w:r>
        <w:t>In the calendar year 2018, Institute staff published</w:t>
      </w:r>
      <w:r w:rsidR="00311B22">
        <w:t xml:space="preserve"> </w:t>
      </w:r>
      <w:r>
        <w:t>1613 papers; 68 were published in the top 50 of all scientific journals (ranked by ISI impact factors), including Nature, Science, Lancet, BMJ and JAMA.</w:t>
      </w:r>
      <w:r w:rsidRPr="00BE2930">
        <w:rPr>
          <w:rFonts w:cs="Arial"/>
          <w:iCs/>
          <w:color w:val="auto"/>
          <w:szCs w:val="20"/>
        </w:rPr>
        <w:t xml:space="preserve"> </w:t>
      </w:r>
      <w:r w:rsidRPr="00BE2930">
        <w:rPr>
          <w:rFonts w:eastAsia="Times New Roman" w:cs="Arial"/>
          <w:color w:val="auto"/>
          <w:szCs w:val="20"/>
          <w:lang w:eastAsia="en-US"/>
        </w:rPr>
        <w:t>RAND report shows that UCL has the highest share of highly cited publications in Neurology in England</w:t>
      </w:r>
      <w:r w:rsidRPr="00E7398C">
        <w:rPr>
          <w:rFonts w:eastAsia="Times New Roman" w:cs="Arial"/>
          <w:color w:val="auto"/>
          <w:szCs w:val="20"/>
          <w:lang w:eastAsia="en-US"/>
        </w:rPr>
        <w:t xml:space="preserve">: </w:t>
      </w:r>
      <w:hyperlink r:id="rId14" w:history="1">
        <w:r w:rsidRPr="00BE2930">
          <w:rPr>
            <w:rFonts w:eastAsia="Times New Roman" w:cs="Arial"/>
            <w:color w:val="0000FF"/>
            <w:szCs w:val="20"/>
            <w:u w:val="single"/>
            <w:lang w:eastAsia="en-US"/>
          </w:rPr>
          <w:t>http://www.rand.org/pubs/research_reports/RR1363.html</w:t>
        </w:r>
      </w:hyperlink>
    </w:p>
    <w:p w14:paraId="350DD4C4"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 </w:t>
      </w:r>
    </w:p>
    <w:p w14:paraId="6EA83EB0" w14:textId="77777777" w:rsidR="008674F9" w:rsidRPr="00BE2930" w:rsidRDefault="008674F9" w:rsidP="008674F9">
      <w:pPr>
        <w:widowControl w:val="0"/>
        <w:overflowPunct w:val="0"/>
        <w:autoSpaceDE w:val="0"/>
        <w:autoSpaceDN w:val="0"/>
        <w:adjustRightInd w:val="0"/>
        <w:spacing w:after="0" w:line="240" w:lineRule="auto"/>
        <w:textAlignment w:val="baseline"/>
        <w:rPr>
          <w:rFonts w:cs="Arial"/>
          <w:iCs/>
          <w:color w:val="auto"/>
          <w:szCs w:val="20"/>
        </w:rPr>
      </w:pPr>
      <w:r w:rsidRPr="00BE2930">
        <w:rPr>
          <w:rFonts w:cs="Arial"/>
          <w:iCs/>
          <w:color w:val="auto"/>
          <w:szCs w:val="20"/>
        </w:rPr>
        <w:lastRenderedPageBreak/>
        <w:t xml:space="preserve">There are </w:t>
      </w:r>
      <w:r>
        <w:t>81</w:t>
      </w:r>
      <w:r w:rsidRPr="00311701">
        <w:t xml:space="preserve"> professors/ professorial research associates and 21 emeritus professors, </w:t>
      </w:r>
      <w:r>
        <w:rPr>
          <w:rFonts w:cs="Arial"/>
          <w:iCs/>
          <w:color w:val="auto"/>
          <w:szCs w:val="20"/>
        </w:rPr>
        <w:t>including 10</w:t>
      </w:r>
      <w:r w:rsidRPr="00BE2930">
        <w:rPr>
          <w:rFonts w:cs="Arial"/>
          <w:iCs/>
          <w:color w:val="auto"/>
          <w:szCs w:val="20"/>
        </w:rPr>
        <w:t xml:space="preserve"> Fellows of the Royal Society</w:t>
      </w:r>
      <w:r>
        <w:rPr>
          <w:rFonts w:cs="Arial"/>
          <w:iCs/>
          <w:color w:val="auto"/>
          <w:szCs w:val="20"/>
        </w:rPr>
        <w:t>, 27 Fellows of the Academy of Medical Sciences</w:t>
      </w:r>
      <w:r w:rsidRPr="00BE2930">
        <w:rPr>
          <w:rFonts w:cs="Arial"/>
          <w:iCs/>
          <w:color w:val="auto"/>
          <w:szCs w:val="20"/>
        </w:rPr>
        <w:t xml:space="preserve"> and one Nobel Prize winner at Queen Square.</w:t>
      </w:r>
    </w:p>
    <w:p w14:paraId="4779DDD3"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293FB31B" w14:textId="77777777" w:rsidR="008674F9" w:rsidRPr="00BE2930" w:rsidRDefault="008674F9" w:rsidP="008674F9">
      <w:pPr>
        <w:spacing w:after="0" w:line="240" w:lineRule="auto"/>
        <w:rPr>
          <w:rFonts w:eastAsia="Times New Roman" w:cs="Arial"/>
          <w:color w:val="000000"/>
          <w:szCs w:val="20"/>
          <w:lang w:eastAsia="en-GB"/>
        </w:rPr>
      </w:pPr>
      <w:r>
        <w:rPr>
          <w:rFonts w:eastAsia="Times New Roman" w:cs="Arial"/>
          <w:color w:val="auto"/>
          <w:szCs w:val="20"/>
          <w:lang w:val="en-US" w:eastAsia="en-US"/>
        </w:rPr>
        <w:t>The</w:t>
      </w:r>
      <w:r w:rsidRPr="00BE2930">
        <w:rPr>
          <w:rFonts w:eastAsia="Times New Roman" w:cs="Arial"/>
          <w:color w:val="auto"/>
          <w:szCs w:val="20"/>
          <w:lang w:val="en-US" w:eastAsia="en-US"/>
        </w:rPr>
        <w:t xml:space="preserve"> headquarters of the new UK Dementia Research Institute (UK DRI), led by Professor Bart De Strooper</w:t>
      </w:r>
      <w:r>
        <w:rPr>
          <w:rFonts w:eastAsia="Times New Roman" w:cs="Arial"/>
          <w:color w:val="auto"/>
          <w:szCs w:val="20"/>
          <w:lang w:val="en-US" w:eastAsia="en-US"/>
        </w:rPr>
        <w:t xml:space="preserve"> are based at UCL</w:t>
      </w:r>
      <w:r>
        <w:t xml:space="preserve">, </w:t>
      </w:r>
      <w:r w:rsidRPr="00470041">
        <w:rPr>
          <w:rFonts w:eastAsia="Times New Roman" w:cs="Arial"/>
          <w:color w:val="auto"/>
          <w:szCs w:val="20"/>
          <w:lang w:val="en-US" w:eastAsia="en-US"/>
        </w:rPr>
        <w:t>embedded within the UCL Queen Square Institute of Neurology (ION), as an autonomous academic research department.</w:t>
      </w:r>
      <w:r w:rsidRPr="00BE2930">
        <w:rPr>
          <w:rFonts w:eastAsia="Times New Roman" w:cs="Arial"/>
          <w:color w:val="auto"/>
          <w:szCs w:val="20"/>
          <w:lang w:val="en-US" w:eastAsia="en-US"/>
        </w:rPr>
        <w:t>. The UK DRI is a joint £250 million investment from the Medical Research Council, Alzheimer’s Society and Alzheimer’s Research UK.</w:t>
      </w:r>
      <w:r w:rsidRPr="00E7398C">
        <w:rPr>
          <w:rFonts w:eastAsia="Times New Roman" w:cs="Arial"/>
          <w:color w:val="000000"/>
          <w:szCs w:val="20"/>
          <w:lang w:eastAsia="en-GB"/>
        </w:rPr>
        <w:t xml:space="preserve"> </w:t>
      </w:r>
      <w:r w:rsidRPr="00BE2930">
        <w:rPr>
          <w:rFonts w:eastAsia="Times New Roman" w:cs="Arial"/>
          <w:color w:val="000000"/>
          <w:szCs w:val="20"/>
          <w:lang w:eastAsia="en-GB"/>
        </w:rPr>
        <w:t xml:space="preserve">The headquarters of the DRI is at University College London, with additional research centres at the University of Cambridge, Cardiff University, Edinburgh University, Imperial College London and King’s College London. </w:t>
      </w:r>
      <w:r w:rsidRPr="00BE2930">
        <w:rPr>
          <w:rFonts w:cs="Arial"/>
          <w:color w:val="000000"/>
          <w:szCs w:val="20"/>
        </w:rPr>
        <w:t xml:space="preserve">You can read more about the DRI at </w:t>
      </w:r>
      <w:hyperlink r:id="rId15" w:history="1">
        <w:r w:rsidRPr="00E7398C">
          <w:rPr>
            <w:rFonts w:cs="Arial"/>
            <w:color w:val="0563C1"/>
            <w:szCs w:val="20"/>
            <w:u w:val="single"/>
          </w:rPr>
          <w:t>www.ukdri.ac.uk</w:t>
        </w:r>
      </w:hyperlink>
    </w:p>
    <w:p w14:paraId="0BC6E948"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p>
    <w:p w14:paraId="68F013CB"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Teaching excellence</w:t>
      </w:r>
    </w:p>
    <w:p w14:paraId="5D344C21"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The UCL </w:t>
      </w:r>
      <w:r>
        <w:rPr>
          <w:rFonts w:eastAsia="Times New Roman" w:cs="Arial"/>
          <w:color w:val="auto"/>
          <w:szCs w:val="20"/>
          <w:lang w:eastAsia="en-US"/>
        </w:rPr>
        <w:t xml:space="preserve">Queen Square </w:t>
      </w:r>
      <w:r w:rsidRPr="00BE2930">
        <w:rPr>
          <w:rFonts w:eastAsia="Times New Roman" w:cs="Arial"/>
          <w:color w:val="auto"/>
          <w:szCs w:val="20"/>
          <w:lang w:eastAsia="en-US"/>
        </w:rPr>
        <w:t xml:space="preserve">Institute of Neurology has a significant postgraduate teaching and training portfolio, with over 500 graduate students (over </w:t>
      </w:r>
      <w:r>
        <w:rPr>
          <w:rFonts w:eastAsia="Times New Roman" w:cs="Arial"/>
          <w:color w:val="auto"/>
          <w:szCs w:val="20"/>
          <w:lang w:eastAsia="en-US"/>
        </w:rPr>
        <w:t>28</w:t>
      </w:r>
      <w:r w:rsidRPr="00E7398C">
        <w:rPr>
          <w:rFonts w:eastAsia="Times New Roman" w:cs="Arial"/>
          <w:color w:val="auto"/>
          <w:szCs w:val="20"/>
          <w:lang w:eastAsia="en-US"/>
        </w:rPr>
        <w:t>0</w:t>
      </w:r>
      <w:r w:rsidRPr="00BE2930">
        <w:rPr>
          <w:rFonts w:eastAsia="Times New Roman" w:cs="Arial"/>
          <w:color w:val="auto"/>
          <w:szCs w:val="20"/>
          <w:lang w:eastAsia="en-US"/>
        </w:rPr>
        <w:t xml:space="preserve"> PhD students) at Queen Square, and taught MSc/</w:t>
      </w:r>
      <w:proofErr w:type="spellStart"/>
      <w:r w:rsidRPr="00BE2930">
        <w:rPr>
          <w:rFonts w:eastAsia="Times New Roman" w:cs="Arial"/>
          <w:color w:val="auto"/>
          <w:szCs w:val="20"/>
          <w:lang w:eastAsia="en-US"/>
        </w:rPr>
        <w:t>MRes</w:t>
      </w:r>
      <w:proofErr w:type="spellEnd"/>
      <w:r w:rsidRPr="00BE2930">
        <w:rPr>
          <w:rFonts w:eastAsia="Times New Roman" w:cs="Arial"/>
          <w:color w:val="auto"/>
          <w:szCs w:val="20"/>
          <w:lang w:eastAsia="en-US"/>
        </w:rPr>
        <w:t xml:space="preserve"> courses in: Advanced Neuroimaging; Brain and Mind Sciences (an innovative two year, two centre programme); Clinical Neuroscience; Clinical Neurology; Neuromuscular Disease; Stroke Medicine, Dementia and Translational Neuro</w:t>
      </w:r>
      <w:r>
        <w:rPr>
          <w:rFonts w:eastAsia="Times New Roman" w:cs="Arial"/>
          <w:color w:val="auto"/>
          <w:szCs w:val="20"/>
          <w:lang w:eastAsia="en-US"/>
        </w:rPr>
        <w:t xml:space="preserve">science. A </w:t>
      </w:r>
      <w:r w:rsidRPr="00BE2930">
        <w:rPr>
          <w:rFonts w:eastAsia="Times New Roman" w:cs="Arial"/>
          <w:color w:val="auto"/>
          <w:szCs w:val="20"/>
          <w:lang w:eastAsia="en-US"/>
        </w:rPr>
        <w:t>distance-learning Diploma in Clinical Neurology was launched in Autumn 2011. Excellent graduate students of the highest quality are recruited to both ION and UCL-wide PhD programmes, including the</w:t>
      </w:r>
      <w:r>
        <w:rPr>
          <w:rFonts w:eastAsia="Times New Roman" w:cs="Arial"/>
          <w:color w:val="auto"/>
          <w:szCs w:val="20"/>
          <w:lang w:eastAsia="en-US"/>
        </w:rPr>
        <w:t xml:space="preserve"> LWENC 4-year PhD programme</w:t>
      </w:r>
      <w:r w:rsidRPr="00BE2930">
        <w:rPr>
          <w:rFonts w:eastAsia="Times New Roman" w:cs="Arial"/>
          <w:color w:val="auto"/>
          <w:szCs w:val="20"/>
          <w:lang w:eastAsia="en-US"/>
        </w:rPr>
        <w:t xml:space="preserve">, which are supported through Research Council, charity and industry funded studentships. Institute staff contribute to undergraduate teaching of Clinical Neurology for the UCL Medical School, host an Elective programme for final year medical students and participate in the organisation of several CPD courses: </w:t>
      </w:r>
      <w:hyperlink r:id="rId16" w:history="1">
        <w:r w:rsidRPr="00BE2930">
          <w:rPr>
            <w:rFonts w:eastAsia="Times New Roman" w:cs="Arial"/>
            <w:color w:val="0000FF"/>
            <w:szCs w:val="20"/>
            <w:u w:val="single"/>
            <w:lang w:eastAsia="en-US"/>
          </w:rPr>
          <w:t>http://www.ucl.ac.uk/ion/education</w:t>
        </w:r>
      </w:hyperlink>
    </w:p>
    <w:p w14:paraId="3A5971B8"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146C709F"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Equality</w:t>
      </w:r>
      <w:r>
        <w:rPr>
          <w:rFonts w:eastAsia="Times New Roman" w:cs="Arial"/>
          <w:b/>
          <w:color w:val="auto"/>
          <w:szCs w:val="20"/>
          <w:u w:val="single"/>
          <w:lang w:eastAsia="en-US"/>
        </w:rPr>
        <w:t xml:space="preserve">, </w:t>
      </w:r>
      <w:r w:rsidRPr="00BE2930">
        <w:rPr>
          <w:rFonts w:eastAsia="Times New Roman" w:cs="Arial"/>
          <w:b/>
          <w:color w:val="auto"/>
          <w:szCs w:val="20"/>
          <w:u w:val="single"/>
          <w:lang w:eastAsia="en-US"/>
        </w:rPr>
        <w:t>Diversity</w:t>
      </w:r>
      <w:r>
        <w:rPr>
          <w:rFonts w:eastAsia="Times New Roman" w:cs="Arial"/>
          <w:b/>
          <w:color w:val="auto"/>
          <w:szCs w:val="20"/>
          <w:u w:val="single"/>
          <w:lang w:eastAsia="en-US"/>
        </w:rPr>
        <w:t xml:space="preserve"> &amp; Inclusion</w:t>
      </w:r>
    </w:p>
    <w:p w14:paraId="1F292FE6" w14:textId="77777777" w:rsidR="008674F9"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The Institute prides itself for operating in an all-inclusive environment. Teamwork is highly valued, individual strengths are recognised and celebrated, and there is a commitment to advancing the careers of everyone, regardless of gender or role. We aim to provide a family friendly environment where both women and men feel able to take the time they need for family. The Athena SWAN Charter recognises commitment to advancing women's careers in science, technology, engineering, maths and medicine (STEMM) employment in academia. ION is delighted to have received an Athena Swan Silver Award in October 2015. Mentoring is a crucial part of supporting career progression. While UCL has an online mentoring scheme called u-mentor, we have added a specific mentoring scheme for female academics at the ION. Currently we have 27 mentors who have been trained by an external mentoring expert. </w:t>
      </w:r>
    </w:p>
    <w:p w14:paraId="0A1F3D82"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0E2124">
        <w:rPr>
          <w:rFonts w:eastAsia="Times New Roman" w:cs="Arial"/>
          <w:color w:val="auto"/>
          <w:szCs w:val="20"/>
          <w:lang w:eastAsia="en-US"/>
        </w:rPr>
        <w:t xml:space="preserve">At the Institute we uphold the UCL-wide “Dignity </w:t>
      </w:r>
      <w:proofErr w:type="gramStart"/>
      <w:r w:rsidRPr="000E2124">
        <w:rPr>
          <w:rFonts w:eastAsia="Times New Roman" w:cs="Arial"/>
          <w:color w:val="auto"/>
          <w:szCs w:val="20"/>
          <w:lang w:eastAsia="en-US"/>
        </w:rPr>
        <w:t>At</w:t>
      </w:r>
      <w:proofErr w:type="gramEnd"/>
      <w:r w:rsidRPr="000E2124">
        <w:rPr>
          <w:rFonts w:eastAsia="Times New Roman" w:cs="Arial"/>
          <w:color w:val="auto"/>
          <w:szCs w:val="20"/>
          <w:lang w:eastAsia="en-US"/>
        </w:rPr>
        <w:t xml:space="preserve"> Work” policy, which, together with support available, </w:t>
      </w:r>
      <w:r w:rsidRPr="000E2124">
        <w:rPr>
          <w:rFonts w:eastAsia="Times New Roman" w:cs="Arial"/>
          <w:color w:val="auto"/>
          <w:szCs w:val="20"/>
          <w:lang w:eastAsia="en-US"/>
        </w:rPr>
        <w:t>protects staff and students from unacceptable behaviour</w:t>
      </w:r>
      <w:r>
        <w:rPr>
          <w:rFonts w:eastAsia="Times New Roman" w:cs="Arial"/>
          <w:color w:val="auto"/>
          <w:szCs w:val="20"/>
          <w:lang w:eastAsia="en-US"/>
        </w:rPr>
        <w:t xml:space="preserve">. As an Institute we have pledged to Zero Tolerance: </w:t>
      </w:r>
      <w:hyperlink r:id="rId17" w:history="1">
        <w:r w:rsidRPr="008B072E">
          <w:rPr>
            <w:rStyle w:val="Hyperlink"/>
            <w:rFonts w:eastAsia="Times New Roman" w:cs="Arial"/>
            <w:szCs w:val="20"/>
            <w:lang w:eastAsia="en-US"/>
          </w:rPr>
          <w:t>https://www.ucl.ac.uk/ion/working-institute/dignity-work</w:t>
        </w:r>
      </w:hyperlink>
      <w:r>
        <w:rPr>
          <w:rFonts w:eastAsia="Times New Roman" w:cs="Arial"/>
          <w:color w:val="auto"/>
          <w:szCs w:val="20"/>
          <w:lang w:eastAsia="en-US"/>
        </w:rPr>
        <w:t xml:space="preserve"> and actively support </w:t>
      </w:r>
      <w:hyperlink r:id="rId18" w:history="1">
        <w:proofErr w:type="spellStart"/>
        <w:r>
          <w:rPr>
            <w:rStyle w:val="Hyperlink"/>
          </w:rPr>
          <w:t>Wellbeing@UCL</w:t>
        </w:r>
        <w:proofErr w:type="spellEnd"/>
      </w:hyperlink>
      <w:r>
        <w:t xml:space="preserve"> : the five year wellbeing strategy for the whole UCL community, supported by our Wellbeing Champions.</w:t>
      </w:r>
    </w:p>
    <w:p w14:paraId="6B876B7B"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453343EC"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Environmental sustainability</w:t>
      </w:r>
    </w:p>
    <w:p w14:paraId="5AC1807C" w14:textId="77777777" w:rsidR="008674F9" w:rsidRDefault="008674F9" w:rsidP="008674F9">
      <w:pPr>
        <w:widowControl w:val="0"/>
        <w:overflowPunct w:val="0"/>
        <w:autoSpaceDE w:val="0"/>
        <w:autoSpaceDN w:val="0"/>
        <w:adjustRightInd w:val="0"/>
        <w:spacing w:after="0" w:line="240" w:lineRule="auto"/>
        <w:textAlignment w:val="baseline"/>
        <w:rPr>
          <w:rFonts w:cs="Arial"/>
          <w:color w:val="auto"/>
          <w:szCs w:val="20"/>
        </w:rPr>
      </w:pPr>
      <w:r w:rsidRPr="00BE2930">
        <w:rPr>
          <w:rFonts w:eastAsia="Times New Roman" w:cs="Arial"/>
          <w:color w:val="auto"/>
          <w:szCs w:val="20"/>
          <w:lang w:eastAsia="en-US"/>
        </w:rPr>
        <w:t xml:space="preserve">The Institute is committed to operating within an environmentally sustainable environment, through the implementation of the UCL Sustainability policy at Departmental level. For more information, please visit our webpage at: </w:t>
      </w:r>
      <w:hyperlink r:id="rId19" w:history="1">
        <w:r w:rsidRPr="00E7398C">
          <w:rPr>
            <w:rFonts w:cs="Arial"/>
            <w:color w:val="0000FF" w:themeColor="hyperlink"/>
            <w:szCs w:val="20"/>
            <w:u w:val="single"/>
          </w:rPr>
          <w:t>http://www.ucl.ac.uk/ion/green-awareness/</w:t>
        </w:r>
      </w:hyperlink>
      <w:r w:rsidRPr="00BE2930">
        <w:rPr>
          <w:rFonts w:cs="Arial"/>
          <w:color w:val="auto"/>
          <w:szCs w:val="20"/>
        </w:rPr>
        <w:t xml:space="preserve"> </w:t>
      </w:r>
    </w:p>
    <w:p w14:paraId="4C6B0763" w14:textId="77777777" w:rsidR="008674F9" w:rsidRDefault="008674F9" w:rsidP="008674F9">
      <w:pPr>
        <w:widowControl w:val="0"/>
        <w:overflowPunct w:val="0"/>
        <w:autoSpaceDE w:val="0"/>
        <w:autoSpaceDN w:val="0"/>
        <w:adjustRightInd w:val="0"/>
        <w:spacing w:after="0" w:line="240" w:lineRule="auto"/>
        <w:textAlignment w:val="baseline"/>
        <w:rPr>
          <w:rFonts w:cs="Arial"/>
          <w:color w:val="auto"/>
          <w:szCs w:val="20"/>
        </w:rPr>
      </w:pPr>
    </w:p>
    <w:p w14:paraId="44B0F6BE" w14:textId="410741D9" w:rsidR="000E2124" w:rsidRPr="00463D5C" w:rsidRDefault="008674F9" w:rsidP="008674F9">
      <w:pPr>
        <w:widowControl w:val="0"/>
        <w:overflowPunct w:val="0"/>
        <w:autoSpaceDE w:val="0"/>
        <w:autoSpaceDN w:val="0"/>
        <w:adjustRightInd w:val="0"/>
        <w:spacing w:after="0" w:line="240" w:lineRule="auto"/>
        <w:textAlignment w:val="baseline"/>
        <w:rPr>
          <w:rFonts w:cs="Arial"/>
          <w:color w:val="auto"/>
          <w:szCs w:val="20"/>
        </w:rPr>
      </w:pPr>
      <w:r w:rsidRPr="000E2124">
        <w:rPr>
          <w:rFonts w:cs="Arial"/>
          <w:b/>
          <w:color w:val="auto"/>
          <w:szCs w:val="20"/>
        </w:rPr>
        <w:t xml:space="preserve">For more information on our initiatives: </w:t>
      </w:r>
      <w:hyperlink r:id="rId20" w:history="1">
        <w:r w:rsidRPr="000E2124">
          <w:rPr>
            <w:rStyle w:val="Hyperlink"/>
            <w:rFonts w:cs="Arial"/>
            <w:b/>
            <w:szCs w:val="20"/>
          </w:rPr>
          <w:t>https://www.ucl.ac.uk/ion/working-institute</w:t>
        </w:r>
      </w:hyperlink>
    </w:p>
    <w:p w14:paraId="53F6BBA7" w14:textId="77777777" w:rsidR="000E2124" w:rsidRPr="00463D5C" w:rsidRDefault="000E2124" w:rsidP="00F417BA">
      <w:pPr>
        <w:widowControl w:val="0"/>
        <w:overflowPunct w:val="0"/>
        <w:autoSpaceDE w:val="0"/>
        <w:autoSpaceDN w:val="0"/>
        <w:adjustRightInd w:val="0"/>
        <w:spacing w:after="0" w:line="240" w:lineRule="auto"/>
        <w:textAlignment w:val="baseline"/>
        <w:rPr>
          <w:rFonts w:cs="Arial"/>
          <w:color w:val="auto"/>
          <w:szCs w:val="20"/>
        </w:rPr>
      </w:pPr>
    </w:p>
    <w:p w14:paraId="3B89CD56" w14:textId="77777777" w:rsidR="00F417BA" w:rsidRPr="00463D5C" w:rsidRDefault="00F417BA" w:rsidP="00F417BA">
      <w:pPr>
        <w:widowControl w:val="0"/>
        <w:overflowPunct w:val="0"/>
        <w:autoSpaceDE w:val="0"/>
        <w:autoSpaceDN w:val="0"/>
        <w:adjustRightInd w:val="0"/>
        <w:spacing w:after="0" w:line="240" w:lineRule="auto"/>
        <w:textAlignment w:val="baseline"/>
        <w:rPr>
          <w:rFonts w:eastAsia="Times New Roman" w:cs="Arial"/>
          <w:b/>
          <w:color w:val="auto"/>
          <w:szCs w:val="20"/>
          <w:lang w:eastAsia="en-US"/>
        </w:rPr>
      </w:pPr>
      <w:r w:rsidRPr="00463D5C">
        <w:rPr>
          <w:rFonts w:cs="Arial"/>
          <w:b/>
          <w:color w:val="auto"/>
          <w:szCs w:val="20"/>
          <w:u w:val="single"/>
          <w:lang w:val="en-US" w:eastAsia="en-US"/>
        </w:rPr>
        <w:t>The Research Department</w:t>
      </w:r>
    </w:p>
    <w:p w14:paraId="309723A6" w14:textId="325592CD"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r w:rsidRPr="00103096">
        <w:rPr>
          <w:rFonts w:eastAsia="Times New Roman" w:cs="Arial"/>
          <w:color w:val="333333"/>
          <w:szCs w:val="22"/>
          <w:lang w:eastAsia="en-GB"/>
        </w:rPr>
        <w:t xml:space="preserve">The Department of </w:t>
      </w:r>
      <w:r>
        <w:rPr>
          <w:rFonts w:eastAsia="Times New Roman" w:cs="Arial"/>
          <w:color w:val="333333"/>
          <w:szCs w:val="22"/>
          <w:lang w:eastAsia="en-GB"/>
        </w:rPr>
        <w:t>Neuromuscular Diseases is a hub for clinical and research excellence across the spectrum of spinal cord and neuromuscular diseases. Our group of world-leading clinical, genetic and basic science researchers focus their work on understanding the causes and biological mechanisms leading to Neuromuscular Disease and translating this knowledge into developing nov</w:t>
      </w:r>
      <w:r w:rsidR="00D2019F">
        <w:rPr>
          <w:rFonts w:eastAsia="Times New Roman" w:cs="Arial"/>
          <w:color w:val="333333"/>
          <w:szCs w:val="22"/>
          <w:lang w:eastAsia="en-GB"/>
        </w:rPr>
        <w:t>el therapeutic solutions that are</w:t>
      </w:r>
      <w:r>
        <w:rPr>
          <w:rFonts w:eastAsia="Times New Roman" w:cs="Arial"/>
          <w:color w:val="333333"/>
          <w:szCs w:val="22"/>
          <w:lang w:eastAsia="en-GB"/>
        </w:rPr>
        <w:t xml:space="preserve"> of direct </w:t>
      </w:r>
      <w:r w:rsidRPr="00103096">
        <w:rPr>
          <w:rFonts w:eastAsia="Times New Roman" w:cs="Arial"/>
          <w:color w:val="333333"/>
          <w:szCs w:val="22"/>
          <w:lang w:eastAsia="en-GB"/>
        </w:rPr>
        <w:t>benefi</w:t>
      </w:r>
      <w:r w:rsidR="00D2019F">
        <w:rPr>
          <w:rFonts w:eastAsia="Times New Roman" w:cs="Arial"/>
          <w:color w:val="333333"/>
          <w:szCs w:val="22"/>
          <w:lang w:eastAsia="en-GB"/>
        </w:rPr>
        <w:t>t to neurological disorders</w:t>
      </w:r>
      <w:r w:rsidRPr="00103096">
        <w:rPr>
          <w:rFonts w:eastAsia="Times New Roman" w:cs="Arial"/>
          <w:color w:val="333333"/>
          <w:szCs w:val="22"/>
          <w:lang w:eastAsia="en-GB"/>
        </w:rPr>
        <w:t xml:space="preserve"> </w:t>
      </w:r>
      <w:r w:rsidR="00F311A6">
        <w:rPr>
          <w:rFonts w:eastAsia="Times New Roman" w:cs="Arial"/>
          <w:color w:val="333333"/>
          <w:szCs w:val="22"/>
          <w:lang w:eastAsia="en-GB"/>
        </w:rPr>
        <w:t xml:space="preserve">including neuropathies, muscle diseases, </w:t>
      </w:r>
      <w:r w:rsidRPr="00103096">
        <w:rPr>
          <w:rFonts w:eastAsia="Times New Roman" w:cs="Arial"/>
          <w:color w:val="333333"/>
          <w:szCs w:val="22"/>
          <w:lang w:eastAsia="en-GB"/>
        </w:rPr>
        <w:t>motor neurone disease</w:t>
      </w:r>
      <w:r w:rsidR="00F311A6">
        <w:rPr>
          <w:rFonts w:eastAsia="Times New Roman" w:cs="Arial"/>
          <w:color w:val="333333"/>
          <w:szCs w:val="22"/>
          <w:lang w:eastAsia="en-GB"/>
        </w:rPr>
        <w:t xml:space="preserve"> </w:t>
      </w:r>
      <w:r w:rsidRPr="00103096">
        <w:rPr>
          <w:rFonts w:eastAsia="Times New Roman" w:cs="Arial"/>
          <w:color w:val="333333"/>
          <w:szCs w:val="22"/>
          <w:lang w:eastAsia="en-GB"/>
        </w:rPr>
        <w:t xml:space="preserve">and </w:t>
      </w:r>
      <w:r w:rsidR="00F311A6">
        <w:rPr>
          <w:rFonts w:eastAsia="Times New Roman" w:cs="Arial"/>
          <w:color w:val="333333"/>
          <w:szCs w:val="22"/>
          <w:lang w:eastAsia="en-GB"/>
        </w:rPr>
        <w:t xml:space="preserve">myasthenia gravis. </w:t>
      </w:r>
    </w:p>
    <w:p w14:paraId="313F751E" w14:textId="77777777"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p>
    <w:p w14:paraId="6A7CC342" w14:textId="4007B520"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r>
        <w:rPr>
          <w:rFonts w:eastAsia="Times New Roman" w:cs="Arial"/>
          <w:color w:val="333333"/>
          <w:szCs w:val="22"/>
          <w:lang w:eastAsia="en-GB"/>
        </w:rPr>
        <w:t>Our r</w:t>
      </w:r>
      <w:r w:rsidRPr="00103096">
        <w:rPr>
          <w:rFonts w:eastAsia="Times New Roman" w:cs="Arial"/>
          <w:color w:val="333333"/>
          <w:szCs w:val="22"/>
          <w:lang w:eastAsia="en-GB"/>
        </w:rPr>
        <w:t xml:space="preserve">esearch </w:t>
      </w:r>
      <w:r>
        <w:rPr>
          <w:rFonts w:eastAsia="Times New Roman" w:cs="Arial"/>
          <w:color w:val="333333"/>
          <w:szCs w:val="22"/>
          <w:lang w:eastAsia="en-GB"/>
        </w:rPr>
        <w:t>g</w:t>
      </w:r>
      <w:r w:rsidRPr="00103096">
        <w:rPr>
          <w:rFonts w:eastAsia="Times New Roman" w:cs="Arial"/>
          <w:color w:val="333333"/>
          <w:szCs w:val="22"/>
          <w:lang w:eastAsia="en-GB"/>
        </w:rPr>
        <w:t xml:space="preserve">roups use a powerful combination of modern non-invasive research technology, theoretical and computational approaches and a variety of </w:t>
      </w:r>
      <w:r w:rsidR="007372C1">
        <w:rPr>
          <w:rFonts w:eastAsia="Times New Roman" w:cs="Arial"/>
          <w:color w:val="333333"/>
          <w:szCs w:val="22"/>
          <w:lang w:eastAsia="en-GB"/>
        </w:rPr>
        <w:t xml:space="preserve">genetic, </w:t>
      </w:r>
      <w:r w:rsidRPr="00103096">
        <w:rPr>
          <w:rFonts w:eastAsia="Times New Roman" w:cs="Arial"/>
          <w:color w:val="333333"/>
          <w:szCs w:val="22"/>
          <w:lang w:eastAsia="en-GB"/>
        </w:rPr>
        <w:t>cellular, animal and human models</w:t>
      </w:r>
      <w:r>
        <w:rPr>
          <w:rFonts w:eastAsia="Times New Roman" w:cs="Arial"/>
          <w:color w:val="333333"/>
          <w:szCs w:val="22"/>
          <w:lang w:eastAsia="en-GB"/>
        </w:rPr>
        <w:t>,</w:t>
      </w:r>
      <w:r w:rsidRPr="00103096">
        <w:rPr>
          <w:rFonts w:eastAsia="Times New Roman" w:cs="Arial"/>
          <w:color w:val="333333"/>
          <w:szCs w:val="22"/>
          <w:lang w:eastAsia="en-GB"/>
        </w:rPr>
        <w:t xml:space="preserve"> while translational programmes include use of cell culture, molecular biology and transgenic approaches. </w:t>
      </w:r>
      <w:r>
        <w:rPr>
          <w:rFonts w:eastAsia="Times New Roman" w:cs="Arial"/>
          <w:color w:val="333333"/>
          <w:szCs w:val="22"/>
          <w:lang w:eastAsia="en-GB"/>
        </w:rPr>
        <w:t xml:space="preserve">The Department hosts a number of important Research Centres, including the </w:t>
      </w:r>
      <w:r w:rsidR="007372C1">
        <w:rPr>
          <w:rFonts w:eastAsia="Times New Roman" w:cs="Arial"/>
          <w:color w:val="333333"/>
          <w:szCs w:val="22"/>
          <w:lang w:eastAsia="en-GB"/>
        </w:rPr>
        <w:t>MRC funded International Centre for Genomic Medicine in Neuromuscular Diseases (ICGNMD)</w:t>
      </w:r>
      <w:r w:rsidR="00D2019F">
        <w:rPr>
          <w:rFonts w:eastAsia="Times New Roman" w:cs="Arial"/>
          <w:color w:val="333333"/>
          <w:szCs w:val="22"/>
          <w:lang w:eastAsia="en-GB"/>
        </w:rPr>
        <w:t xml:space="preserve"> located in the Centre for Neuromuscular Diseases (CNMD)</w:t>
      </w:r>
      <w:r w:rsidR="007372C1">
        <w:rPr>
          <w:rFonts w:eastAsia="Times New Roman" w:cs="Arial"/>
          <w:color w:val="333333"/>
          <w:szCs w:val="22"/>
          <w:lang w:eastAsia="en-GB"/>
        </w:rPr>
        <w:t xml:space="preserve">, </w:t>
      </w:r>
      <w:r>
        <w:rPr>
          <w:rFonts w:eastAsia="Times New Roman" w:cs="Arial"/>
          <w:color w:val="333333"/>
          <w:szCs w:val="22"/>
          <w:lang w:eastAsia="en-GB"/>
        </w:rPr>
        <w:t xml:space="preserve">the UCL ALS Centre as well as the Alzheimer’s Research UK Drug Discovery Institute.  </w:t>
      </w:r>
    </w:p>
    <w:p w14:paraId="4F5BA021" w14:textId="77777777"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p>
    <w:p w14:paraId="091AF413" w14:textId="320F2E53"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r w:rsidRPr="00103096">
        <w:rPr>
          <w:rFonts w:eastAsia="Times New Roman" w:cs="Arial"/>
          <w:color w:val="333333"/>
          <w:szCs w:val="22"/>
          <w:lang w:eastAsia="en-GB"/>
        </w:rPr>
        <w:t>We have numerous collaborative scientific and clinical research links across the Institute, UCL and particularly strong links with the National Hospital for Neurology and Neurosurgery.</w:t>
      </w:r>
      <w:r>
        <w:rPr>
          <w:rFonts w:eastAsia="Times New Roman" w:cs="Arial"/>
          <w:color w:val="333333"/>
          <w:szCs w:val="22"/>
          <w:lang w:eastAsia="en-GB"/>
        </w:rPr>
        <w:t xml:space="preserve"> </w:t>
      </w:r>
    </w:p>
    <w:p w14:paraId="0B70E6D2" w14:textId="77777777" w:rsidR="00AD081C" w:rsidRDefault="00AD081C"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p>
    <w:p w14:paraId="2D91D4A4" w14:textId="77777777" w:rsidR="00EA2A03" w:rsidRDefault="00EA2A03"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p>
    <w:p w14:paraId="6A122776" w14:textId="77777777" w:rsidR="007C7FF1" w:rsidRPr="00463D5C" w:rsidRDefault="007C7FF1" w:rsidP="00F417BA">
      <w:pPr>
        <w:pStyle w:val="Heading4"/>
        <w:spacing w:before="0" w:after="0"/>
        <w:rPr>
          <w:color w:val="auto"/>
          <w:lang w:val="en-US" w:eastAsia="en-US"/>
        </w:rPr>
      </w:pPr>
      <w:r w:rsidRPr="00463D5C">
        <w:rPr>
          <w:color w:val="auto"/>
          <w:lang w:val="en-US" w:eastAsia="en-US"/>
        </w:rPr>
        <w:t>Main purpose of the job</w:t>
      </w:r>
    </w:p>
    <w:p w14:paraId="5580BA4D" w14:textId="02BC724F" w:rsidR="00D172BB" w:rsidRDefault="00E5369F" w:rsidP="003A0797">
      <w:pPr>
        <w:pStyle w:val="BodyText"/>
        <w:rPr>
          <w:rFonts w:ascii="Arial" w:hAnsi="Arial" w:cs="Arial"/>
        </w:rPr>
      </w:pPr>
      <w:r>
        <w:rPr>
          <w:rFonts w:ascii="Arial" w:hAnsi="Arial" w:cs="Arial"/>
        </w:rPr>
        <w:t xml:space="preserve">   </w:t>
      </w:r>
    </w:p>
    <w:p w14:paraId="4677ED0C" w14:textId="30D74EC2" w:rsidR="00D5294F" w:rsidRPr="00AD081C" w:rsidRDefault="00D2019F" w:rsidP="00AD081C">
      <w:pPr>
        <w:overflowPunct w:val="0"/>
        <w:autoSpaceDE w:val="0"/>
        <w:autoSpaceDN w:val="0"/>
        <w:adjustRightInd w:val="0"/>
        <w:spacing w:line="240" w:lineRule="auto"/>
        <w:jc w:val="both"/>
        <w:textAlignment w:val="baseline"/>
        <w:rPr>
          <w:rFonts w:cs="Arial"/>
          <w:szCs w:val="20"/>
        </w:rPr>
      </w:pPr>
      <w:r>
        <w:rPr>
          <w:rFonts w:cs="Arial"/>
          <w:szCs w:val="20"/>
        </w:rPr>
        <w:t>The post is based in the</w:t>
      </w:r>
      <w:r w:rsidRPr="00D2019F">
        <w:rPr>
          <w:rFonts w:cs="Arial"/>
          <w:szCs w:val="20"/>
        </w:rPr>
        <w:t xml:space="preserve"> Centre for Neuromuscular Diseases, Queen Square</w:t>
      </w:r>
      <w:r w:rsidR="00AD081C">
        <w:rPr>
          <w:rFonts w:cs="Arial"/>
          <w:szCs w:val="20"/>
        </w:rPr>
        <w:t xml:space="preserve"> and</w:t>
      </w:r>
      <w:r>
        <w:rPr>
          <w:rFonts w:cs="Arial"/>
          <w:szCs w:val="20"/>
        </w:rPr>
        <w:t xml:space="preserve"> is funded by the NIH</w:t>
      </w:r>
      <w:r w:rsidRPr="00D2019F">
        <w:rPr>
          <w:rFonts w:cs="Arial"/>
          <w:szCs w:val="20"/>
        </w:rPr>
        <w:t xml:space="preserve"> as part of a gran</w:t>
      </w:r>
      <w:r w:rsidR="00971E9C">
        <w:rPr>
          <w:rFonts w:cs="Arial"/>
          <w:szCs w:val="20"/>
        </w:rPr>
        <w:t>t to develop</w:t>
      </w:r>
      <w:r>
        <w:rPr>
          <w:rFonts w:cs="Arial"/>
          <w:szCs w:val="20"/>
        </w:rPr>
        <w:t xml:space="preserve"> biomarkers and outcome measures (especially MRI</w:t>
      </w:r>
      <w:r w:rsidRPr="00D2019F">
        <w:rPr>
          <w:rFonts w:cs="Arial"/>
          <w:szCs w:val="20"/>
        </w:rPr>
        <w:t xml:space="preserve"> muscle</w:t>
      </w:r>
      <w:r>
        <w:rPr>
          <w:rFonts w:cs="Arial"/>
          <w:szCs w:val="20"/>
        </w:rPr>
        <w:t>)</w:t>
      </w:r>
      <w:r w:rsidRPr="00D2019F">
        <w:rPr>
          <w:rFonts w:cs="Arial"/>
          <w:szCs w:val="20"/>
        </w:rPr>
        <w:t xml:space="preserve"> in adults </w:t>
      </w:r>
      <w:r>
        <w:rPr>
          <w:rFonts w:cs="Arial"/>
          <w:szCs w:val="20"/>
        </w:rPr>
        <w:t xml:space="preserve">with CMT1A. </w:t>
      </w:r>
      <w:r w:rsidRPr="00D2019F">
        <w:rPr>
          <w:rFonts w:cs="Arial"/>
          <w:szCs w:val="20"/>
        </w:rPr>
        <w:t xml:space="preserve">  The successful applicant wil</w:t>
      </w:r>
      <w:r w:rsidR="00971E9C">
        <w:rPr>
          <w:rFonts w:cs="Arial"/>
          <w:szCs w:val="20"/>
        </w:rPr>
        <w:t>l enrol and follow up adults in a 3</w:t>
      </w:r>
      <w:r w:rsidRPr="00D2019F">
        <w:rPr>
          <w:rFonts w:cs="Arial"/>
          <w:szCs w:val="20"/>
        </w:rPr>
        <w:t xml:space="preserve"> year natural history study looking at MRI, clinical measures and plasma biomarkers. The successful applicant will have the opportunity to train in </w:t>
      </w:r>
      <w:r w:rsidRPr="00D2019F">
        <w:rPr>
          <w:rFonts w:cs="Arial"/>
          <w:szCs w:val="20"/>
        </w:rPr>
        <w:lastRenderedPageBreak/>
        <w:t>all aspects of inherited neuropathies</w:t>
      </w:r>
      <w:r w:rsidR="00971E9C">
        <w:rPr>
          <w:rFonts w:cs="Arial"/>
          <w:szCs w:val="20"/>
        </w:rPr>
        <w:t xml:space="preserve"> including molecular genetics and also to be involved in clinical trials</w:t>
      </w:r>
      <w:r w:rsidRPr="00D2019F">
        <w:rPr>
          <w:rFonts w:cs="Arial"/>
          <w:szCs w:val="20"/>
        </w:rPr>
        <w:t xml:space="preserve">. This post is most suitable for a trainee who wants to undertake a PhD. </w:t>
      </w:r>
    </w:p>
    <w:p w14:paraId="01CDAD5F" w14:textId="4EF542C4" w:rsidR="003A0797" w:rsidRPr="00F26DE7" w:rsidRDefault="003A0797" w:rsidP="003A0797">
      <w:pPr>
        <w:pStyle w:val="BodyText"/>
        <w:rPr>
          <w:rFonts w:ascii="Arial" w:hAnsi="Arial" w:cs="Arial"/>
        </w:rPr>
      </w:pPr>
      <w:r w:rsidRPr="00F26DE7">
        <w:rPr>
          <w:rFonts w:ascii="Arial" w:hAnsi="Arial" w:cs="Arial"/>
        </w:rPr>
        <w:t xml:space="preserve">The </w:t>
      </w:r>
      <w:r w:rsidR="00FC35C6">
        <w:rPr>
          <w:rFonts w:ascii="Arial" w:hAnsi="Arial" w:cs="Arial"/>
        </w:rPr>
        <w:t xml:space="preserve">Queen Square </w:t>
      </w:r>
      <w:r w:rsidRPr="00F26DE7">
        <w:rPr>
          <w:rFonts w:ascii="Arial" w:hAnsi="Arial" w:cs="Arial"/>
        </w:rPr>
        <w:t xml:space="preserve">Centre for Neuromuscular Diseases is a recognised centre of excellence for clinical research training and education in neuromuscular diseases. For more information on the Centre and its partners please </w:t>
      </w:r>
      <w:r w:rsidRPr="002B5408">
        <w:rPr>
          <w:rFonts w:ascii="Arial" w:hAnsi="Arial" w:cs="Arial"/>
        </w:rPr>
        <w:t>visit</w:t>
      </w:r>
      <w:r w:rsidR="002B5408" w:rsidRPr="002B5408">
        <w:rPr>
          <w:rFonts w:ascii="Arial" w:hAnsi="Arial" w:cs="Arial"/>
        </w:rPr>
        <w:t xml:space="preserve"> </w:t>
      </w:r>
      <w:r w:rsidR="00FA6378" w:rsidRPr="002B5408">
        <w:rPr>
          <w:rFonts w:ascii="Arial" w:hAnsi="Arial" w:cs="Arial"/>
        </w:rPr>
        <w:t>https://www.ucl.ac.uk/centre-for-neuromuscular-diseases/</w:t>
      </w:r>
    </w:p>
    <w:p w14:paraId="4A80B7FA" w14:textId="77777777" w:rsidR="003A0797" w:rsidRPr="00F26DE7" w:rsidRDefault="003A0797" w:rsidP="003A0797">
      <w:pPr>
        <w:pStyle w:val="BodyText"/>
        <w:rPr>
          <w:rFonts w:ascii="Arial" w:hAnsi="Arial" w:cs="Arial"/>
        </w:rPr>
      </w:pPr>
    </w:p>
    <w:p w14:paraId="784833EB" w14:textId="77777777" w:rsidR="00D274BC" w:rsidRPr="00F26DE7" w:rsidRDefault="008105B7" w:rsidP="00F417BA">
      <w:pPr>
        <w:pStyle w:val="Heading4"/>
        <w:spacing w:before="0" w:after="0"/>
        <w:rPr>
          <w:color w:val="auto"/>
          <w:lang w:val="en-US" w:eastAsia="en-US"/>
        </w:rPr>
      </w:pPr>
      <w:r w:rsidRPr="00F26DE7">
        <w:rPr>
          <w:color w:val="auto"/>
          <w:lang w:val="en-US" w:eastAsia="en-US"/>
        </w:rPr>
        <w:t>Duties and responsibilities:</w:t>
      </w:r>
    </w:p>
    <w:p w14:paraId="04FCADB9" w14:textId="717783A0" w:rsidR="00F417BA" w:rsidRDefault="00F417BA" w:rsidP="005A2D7A">
      <w:pPr>
        <w:pStyle w:val="ListParagraph"/>
        <w:numPr>
          <w:ilvl w:val="0"/>
          <w:numId w:val="0"/>
        </w:numPr>
        <w:ind w:left="720"/>
        <w:rPr>
          <w:rFonts w:cs="Arial"/>
          <w:color w:val="auto"/>
          <w:szCs w:val="20"/>
          <w:u w:val="single"/>
          <w:lang w:eastAsia="en-US"/>
        </w:rPr>
      </w:pPr>
      <w:r w:rsidRPr="005A2D7A">
        <w:rPr>
          <w:rFonts w:cs="Arial"/>
          <w:color w:val="auto"/>
          <w:szCs w:val="20"/>
          <w:u w:val="single"/>
          <w:lang w:eastAsia="en-US"/>
        </w:rPr>
        <w:t>Main duties:</w:t>
      </w:r>
    </w:p>
    <w:p w14:paraId="11017F33" w14:textId="77777777" w:rsidR="00FE0EC7" w:rsidRDefault="00FE0EC7" w:rsidP="005A2D7A">
      <w:pPr>
        <w:pStyle w:val="ListParagraph"/>
        <w:numPr>
          <w:ilvl w:val="0"/>
          <w:numId w:val="0"/>
        </w:numPr>
        <w:ind w:left="720"/>
        <w:rPr>
          <w:rFonts w:cs="Arial"/>
          <w:color w:val="auto"/>
          <w:szCs w:val="20"/>
          <w:u w:val="single"/>
          <w:lang w:eastAsia="en-US"/>
        </w:rPr>
      </w:pPr>
    </w:p>
    <w:p w14:paraId="1EEEAE33" w14:textId="0010D9F8" w:rsidR="000A5B46" w:rsidRPr="00A43BA3" w:rsidRDefault="00FE0EC7" w:rsidP="00A43BA3">
      <w:pPr>
        <w:pStyle w:val="ListParagraph"/>
        <w:numPr>
          <w:ilvl w:val="0"/>
          <w:numId w:val="33"/>
        </w:numPr>
        <w:overflowPunct w:val="0"/>
        <w:autoSpaceDE w:val="0"/>
        <w:autoSpaceDN w:val="0"/>
        <w:adjustRightInd w:val="0"/>
        <w:spacing w:after="0" w:line="240" w:lineRule="auto"/>
        <w:textAlignment w:val="baseline"/>
        <w:rPr>
          <w:rFonts w:cs="Arial"/>
          <w:color w:val="auto"/>
          <w:szCs w:val="20"/>
        </w:rPr>
      </w:pPr>
      <w:r w:rsidRPr="00FE0EC7">
        <w:rPr>
          <w:rFonts w:cs="Arial"/>
          <w:color w:val="auto"/>
          <w:szCs w:val="20"/>
        </w:rPr>
        <w:t>To run a 3 year natural history study to include MRI in adults with CMT1A. The post is based in t</w:t>
      </w:r>
      <w:r>
        <w:rPr>
          <w:rFonts w:cs="Arial"/>
          <w:color w:val="auto"/>
          <w:szCs w:val="20"/>
        </w:rPr>
        <w:t>he C</w:t>
      </w:r>
      <w:r w:rsidRPr="00FE0EC7">
        <w:rPr>
          <w:rFonts w:cs="Arial"/>
          <w:color w:val="auto"/>
          <w:szCs w:val="20"/>
        </w:rPr>
        <w:t xml:space="preserve">entre for Neuromuscular Diseases in Queen Square </w:t>
      </w:r>
      <w:r>
        <w:rPr>
          <w:rFonts w:cs="Arial"/>
          <w:color w:val="auto"/>
          <w:szCs w:val="20"/>
        </w:rPr>
        <w:t xml:space="preserve">and the successful applicant </w:t>
      </w:r>
      <w:r w:rsidRPr="00FE0EC7">
        <w:rPr>
          <w:rFonts w:cs="Arial"/>
          <w:color w:val="auto"/>
          <w:szCs w:val="20"/>
        </w:rPr>
        <w:t xml:space="preserve">will </w:t>
      </w:r>
      <w:r>
        <w:rPr>
          <w:rFonts w:cs="Arial"/>
          <w:color w:val="auto"/>
          <w:szCs w:val="20"/>
        </w:rPr>
        <w:t xml:space="preserve">have </w:t>
      </w:r>
      <w:r w:rsidRPr="00FE0EC7">
        <w:rPr>
          <w:rFonts w:cs="Arial"/>
          <w:color w:val="auto"/>
          <w:szCs w:val="20"/>
        </w:rPr>
        <w:t xml:space="preserve">an honorary clinical contract </w:t>
      </w:r>
      <w:r w:rsidR="00AD081C">
        <w:rPr>
          <w:rFonts w:cs="Arial"/>
          <w:color w:val="auto"/>
          <w:szCs w:val="20"/>
        </w:rPr>
        <w:t>with UCLH Trust</w:t>
      </w:r>
      <w:r>
        <w:rPr>
          <w:rFonts w:cs="Arial"/>
          <w:color w:val="auto"/>
          <w:szCs w:val="20"/>
        </w:rPr>
        <w:t xml:space="preserve"> </w:t>
      </w:r>
      <w:r w:rsidR="000A5B46">
        <w:rPr>
          <w:rFonts w:cs="Arial"/>
          <w:color w:val="auto"/>
          <w:szCs w:val="20"/>
        </w:rPr>
        <w:t>for which a DBS check will be required</w:t>
      </w:r>
    </w:p>
    <w:p w14:paraId="19B50522" w14:textId="46376CDA" w:rsidR="00FE0EC7" w:rsidRPr="00FE0EC7" w:rsidRDefault="00FE0EC7" w:rsidP="00FE0EC7">
      <w:pPr>
        <w:pStyle w:val="ListParagraph"/>
        <w:numPr>
          <w:ilvl w:val="0"/>
          <w:numId w:val="33"/>
        </w:numPr>
        <w:overflowPunct w:val="0"/>
        <w:autoSpaceDE w:val="0"/>
        <w:autoSpaceDN w:val="0"/>
        <w:adjustRightInd w:val="0"/>
        <w:spacing w:after="0" w:line="240" w:lineRule="auto"/>
        <w:textAlignment w:val="baseline"/>
        <w:rPr>
          <w:rFonts w:cs="Arial"/>
          <w:color w:val="auto"/>
          <w:szCs w:val="20"/>
        </w:rPr>
      </w:pPr>
      <w:r w:rsidRPr="00FE0EC7">
        <w:rPr>
          <w:rFonts w:cs="Arial"/>
          <w:color w:val="auto"/>
          <w:szCs w:val="20"/>
        </w:rPr>
        <w:t xml:space="preserve">To undertake, subject to honorary clinical contract, outpatient neuromuscular clinics at the National Hospital for Neurology and Neurosurgery </w:t>
      </w:r>
    </w:p>
    <w:p w14:paraId="6BAC3E36" w14:textId="77777777" w:rsidR="00F339DE" w:rsidRPr="00F26DE7" w:rsidRDefault="00F339DE" w:rsidP="00F26DE7">
      <w:pPr>
        <w:pStyle w:val="ListParagraph"/>
        <w:widowControl w:val="0"/>
        <w:numPr>
          <w:ilvl w:val="0"/>
          <w:numId w:val="29"/>
        </w:numPr>
        <w:spacing w:after="0" w:line="240" w:lineRule="auto"/>
        <w:contextualSpacing w:val="0"/>
        <w:jc w:val="both"/>
        <w:rPr>
          <w:color w:val="auto"/>
        </w:rPr>
      </w:pPr>
      <w:r w:rsidRPr="00F26DE7">
        <w:rPr>
          <w:color w:val="auto"/>
        </w:rPr>
        <w:t>To provide ad-hoc teaching for doctors, nurses,</w:t>
      </w:r>
      <w:r w:rsidR="007F3FDE">
        <w:rPr>
          <w:color w:val="auto"/>
        </w:rPr>
        <w:t xml:space="preserve"> medical students, other health</w:t>
      </w:r>
      <w:r w:rsidRPr="00F26DE7">
        <w:rPr>
          <w:color w:val="auto"/>
        </w:rPr>
        <w:t>care</w:t>
      </w:r>
    </w:p>
    <w:p w14:paraId="49DB86AB" w14:textId="61625251" w:rsidR="00F339DE" w:rsidRDefault="00F339DE" w:rsidP="00F26DE7">
      <w:pPr>
        <w:pStyle w:val="List"/>
        <w:spacing w:line="240" w:lineRule="auto"/>
        <w:ind w:left="720" w:firstLine="15"/>
        <w:jc w:val="both"/>
        <w:rPr>
          <w:color w:val="auto"/>
        </w:rPr>
      </w:pPr>
      <w:r w:rsidRPr="00F26DE7">
        <w:rPr>
          <w:color w:val="auto"/>
        </w:rPr>
        <w:t>professionals and external organisations in bo</w:t>
      </w:r>
      <w:r w:rsidR="00AD081C">
        <w:rPr>
          <w:color w:val="auto"/>
        </w:rPr>
        <w:t>th formal and informal settings</w:t>
      </w:r>
    </w:p>
    <w:p w14:paraId="05CA1B14" w14:textId="77777777" w:rsidR="00F339DE" w:rsidRDefault="00F339DE" w:rsidP="00F26DE7">
      <w:pPr>
        <w:pStyle w:val="List"/>
        <w:numPr>
          <w:ilvl w:val="0"/>
          <w:numId w:val="29"/>
        </w:numPr>
        <w:spacing w:line="240" w:lineRule="auto"/>
        <w:jc w:val="both"/>
        <w:rPr>
          <w:color w:val="auto"/>
        </w:rPr>
      </w:pPr>
      <w:r w:rsidRPr="00F26DE7">
        <w:rPr>
          <w:color w:val="auto"/>
        </w:rPr>
        <w:t>To maintain study folders in line wi</w:t>
      </w:r>
      <w:r w:rsidRPr="0067000F">
        <w:rPr>
          <w:color w:val="auto"/>
        </w:rPr>
        <w:t>th guidance from R&amp;D Department where</w:t>
      </w:r>
      <w:r>
        <w:rPr>
          <w:color w:val="auto"/>
        </w:rPr>
        <w:t xml:space="preserve"> required. </w:t>
      </w:r>
      <w:r w:rsidRPr="0067000F">
        <w:rPr>
          <w:color w:val="auto"/>
        </w:rPr>
        <w:t xml:space="preserve"> </w:t>
      </w:r>
    </w:p>
    <w:p w14:paraId="357D7049" w14:textId="6383ACBA" w:rsidR="00F339DE" w:rsidRDefault="00F339DE" w:rsidP="00F26DE7">
      <w:pPr>
        <w:pStyle w:val="List"/>
        <w:numPr>
          <w:ilvl w:val="0"/>
          <w:numId w:val="29"/>
        </w:numPr>
        <w:spacing w:line="240" w:lineRule="auto"/>
        <w:jc w:val="both"/>
        <w:rPr>
          <w:color w:val="auto"/>
        </w:rPr>
      </w:pPr>
      <w:r w:rsidRPr="00F26DE7">
        <w:rPr>
          <w:color w:val="auto"/>
        </w:rPr>
        <w:t>To acquire the knowledge and skills essential fo</w:t>
      </w:r>
      <w:r w:rsidR="00AD081C">
        <w:rPr>
          <w:color w:val="auto"/>
        </w:rPr>
        <w:t>r effective research governance</w:t>
      </w:r>
    </w:p>
    <w:p w14:paraId="2FBB86C7" w14:textId="3353D0F1" w:rsidR="005809D2" w:rsidRDefault="005809D2" w:rsidP="00F26DE7">
      <w:pPr>
        <w:pStyle w:val="List"/>
        <w:numPr>
          <w:ilvl w:val="0"/>
          <w:numId w:val="29"/>
        </w:numPr>
        <w:spacing w:line="240" w:lineRule="auto"/>
        <w:jc w:val="both"/>
        <w:rPr>
          <w:color w:val="auto"/>
        </w:rPr>
      </w:pPr>
      <w:r>
        <w:rPr>
          <w:color w:val="auto"/>
        </w:rPr>
        <w:t>To lia</w:t>
      </w:r>
      <w:r w:rsidR="00801050">
        <w:rPr>
          <w:color w:val="auto"/>
        </w:rPr>
        <w:t>i</w:t>
      </w:r>
      <w:r>
        <w:rPr>
          <w:color w:val="auto"/>
        </w:rPr>
        <w:t xml:space="preserve">se and collaborate with </w:t>
      </w:r>
      <w:r w:rsidR="00FE0EC7">
        <w:rPr>
          <w:color w:val="auto"/>
        </w:rPr>
        <w:t>other</w:t>
      </w:r>
      <w:r w:rsidR="00AD081C">
        <w:rPr>
          <w:color w:val="auto"/>
        </w:rPr>
        <w:t xml:space="preserve"> international sit in the study</w:t>
      </w:r>
      <w:r w:rsidR="00FE0EC7">
        <w:rPr>
          <w:color w:val="auto"/>
        </w:rPr>
        <w:t xml:space="preserve"> </w:t>
      </w:r>
    </w:p>
    <w:p w14:paraId="284965D4" w14:textId="77777777" w:rsidR="00092DD2" w:rsidRPr="00092DD2" w:rsidRDefault="00092DD2" w:rsidP="00092DD2">
      <w:pPr>
        <w:pStyle w:val="ListParagraph"/>
        <w:numPr>
          <w:ilvl w:val="0"/>
          <w:numId w:val="0"/>
        </w:numPr>
        <w:ind w:left="720"/>
        <w:rPr>
          <w:rFonts w:cs="Arial"/>
          <w:color w:val="auto"/>
          <w:szCs w:val="20"/>
          <w:u w:val="single"/>
          <w:lang w:eastAsia="en-US"/>
        </w:rPr>
      </w:pPr>
      <w:r w:rsidRPr="00092DD2">
        <w:rPr>
          <w:rFonts w:cs="Arial"/>
          <w:color w:val="auto"/>
          <w:szCs w:val="20"/>
          <w:u w:val="single"/>
          <w:lang w:eastAsia="en-US"/>
        </w:rPr>
        <w:t>Teaching and R&amp;D</w:t>
      </w:r>
      <w:r w:rsidR="005A2D7A">
        <w:rPr>
          <w:rFonts w:cs="Arial"/>
          <w:color w:val="auto"/>
          <w:szCs w:val="20"/>
          <w:u w:val="single"/>
          <w:lang w:eastAsia="en-US"/>
        </w:rPr>
        <w:t>:</w:t>
      </w:r>
    </w:p>
    <w:p w14:paraId="22D45088" w14:textId="77777777" w:rsidR="00092DD2" w:rsidRDefault="00092DD2" w:rsidP="00092DD2">
      <w:pPr>
        <w:pStyle w:val="ListParagraph"/>
        <w:numPr>
          <w:ilvl w:val="0"/>
          <w:numId w:val="29"/>
        </w:numPr>
        <w:rPr>
          <w:color w:val="auto"/>
        </w:rPr>
      </w:pPr>
      <w:r w:rsidRPr="00092DD2">
        <w:rPr>
          <w:color w:val="auto"/>
        </w:rPr>
        <w:t>To provide teaching on topics related to the post holder’s work as requested by the line manager</w:t>
      </w:r>
    </w:p>
    <w:p w14:paraId="295AA7D7" w14:textId="77777777" w:rsidR="00092DD2" w:rsidRDefault="00092DD2" w:rsidP="00092DD2">
      <w:pPr>
        <w:pStyle w:val="ListParagraph"/>
        <w:numPr>
          <w:ilvl w:val="0"/>
          <w:numId w:val="29"/>
        </w:numPr>
        <w:rPr>
          <w:color w:val="auto"/>
        </w:rPr>
      </w:pPr>
      <w:r w:rsidRPr="00092DD2">
        <w:rPr>
          <w:color w:val="auto"/>
        </w:rPr>
        <w:t>To contribute to the department’s multidisciplinary research projects within the strategy</w:t>
      </w:r>
    </w:p>
    <w:p w14:paraId="15E5B4B5" w14:textId="77777777" w:rsidR="00F417BA" w:rsidRPr="00463D5C" w:rsidRDefault="00092DD2" w:rsidP="00411025">
      <w:pPr>
        <w:pStyle w:val="ListParagraph"/>
        <w:numPr>
          <w:ilvl w:val="0"/>
          <w:numId w:val="0"/>
        </w:numPr>
        <w:spacing w:after="0" w:line="240" w:lineRule="auto"/>
        <w:ind w:left="720"/>
        <w:rPr>
          <w:rFonts w:cs="Arial"/>
          <w:color w:val="auto"/>
          <w:szCs w:val="20"/>
          <w:u w:val="single"/>
          <w:lang w:eastAsia="en-US"/>
        </w:rPr>
      </w:pPr>
      <w:r>
        <w:rPr>
          <w:rFonts w:cs="Arial"/>
          <w:color w:val="auto"/>
          <w:szCs w:val="20"/>
          <w:u w:val="single"/>
          <w:lang w:eastAsia="en-US"/>
        </w:rPr>
        <w:br/>
      </w:r>
      <w:r w:rsidR="00F417BA" w:rsidRPr="00463D5C">
        <w:rPr>
          <w:rFonts w:cs="Arial"/>
          <w:color w:val="auto"/>
          <w:szCs w:val="20"/>
          <w:u w:val="single"/>
          <w:lang w:eastAsia="en-US"/>
        </w:rPr>
        <w:t>Professional and Quality Assurance:</w:t>
      </w:r>
    </w:p>
    <w:p w14:paraId="28522FD0"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Ensuring confidentiality is maintained as applicable.</w:t>
      </w:r>
    </w:p>
    <w:p w14:paraId="740110E8"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Attending and contributing to Departmental, Institutional and other meetings as appropriate.</w:t>
      </w:r>
    </w:p>
    <w:p w14:paraId="67F28605"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Acting at all times in accordance with the</w:t>
      </w:r>
      <w:r w:rsidR="00CA1A75" w:rsidRPr="00463D5C">
        <w:rPr>
          <w:color w:val="auto"/>
        </w:rPr>
        <w:t xml:space="preserve"> highest professional standards.</w:t>
      </w:r>
    </w:p>
    <w:p w14:paraId="5E0C63D4"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Adhering at all times to the policies, rules and regulations of the Department, Institute and UCL.</w:t>
      </w:r>
    </w:p>
    <w:p w14:paraId="1C5E9914"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The post holder will actively follow UCL policies including Equal Opportunities and Information Governance policies.</w:t>
      </w:r>
    </w:p>
    <w:p w14:paraId="74235EAB"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 xml:space="preserve">The post holder has a responsibility to carry out their duties in a resource efficient way and actively support UCL’s Sustainability Strategy, </w:t>
      </w:r>
      <w:r w:rsidRPr="00463D5C">
        <w:rPr>
          <w:color w:val="auto"/>
        </w:rPr>
        <w:t>policies and objectives within the remit of their role.</w:t>
      </w:r>
    </w:p>
    <w:p w14:paraId="0BF3AE20"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The post holder will maintain an awareness and observation of Fire and Health &amp; Safety Regulations.</w:t>
      </w:r>
    </w:p>
    <w:p w14:paraId="1E6BB999" w14:textId="77777777" w:rsidR="00F417BA" w:rsidRPr="00463D5C" w:rsidRDefault="00F417BA" w:rsidP="00F417BA">
      <w:pPr>
        <w:pStyle w:val="ListParagraph"/>
        <w:numPr>
          <w:ilvl w:val="0"/>
          <w:numId w:val="0"/>
        </w:numPr>
        <w:spacing w:after="0" w:line="240" w:lineRule="auto"/>
        <w:ind w:left="720"/>
        <w:rPr>
          <w:color w:val="auto"/>
        </w:rPr>
      </w:pPr>
    </w:p>
    <w:p w14:paraId="25BBF05C" w14:textId="77777777" w:rsidR="00F417BA" w:rsidRPr="005A2D7A" w:rsidRDefault="00F417BA" w:rsidP="005A2D7A">
      <w:pPr>
        <w:pStyle w:val="ListParagraph"/>
        <w:numPr>
          <w:ilvl w:val="0"/>
          <w:numId w:val="0"/>
        </w:numPr>
        <w:spacing w:after="0" w:line="240" w:lineRule="auto"/>
        <w:ind w:left="720"/>
        <w:rPr>
          <w:rFonts w:cs="Arial"/>
          <w:color w:val="auto"/>
          <w:szCs w:val="20"/>
          <w:u w:val="single"/>
          <w:lang w:eastAsia="en-US"/>
        </w:rPr>
      </w:pPr>
      <w:r w:rsidRPr="005A2D7A">
        <w:rPr>
          <w:rFonts w:cs="Arial"/>
          <w:color w:val="auto"/>
          <w:szCs w:val="20"/>
          <w:u w:val="single"/>
          <w:lang w:eastAsia="en-US"/>
        </w:rPr>
        <w:t>General</w:t>
      </w:r>
    </w:p>
    <w:p w14:paraId="3600C1BB"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As duties and responsibilities change, the job description will be reviewed and amended in consultation with the post holder.</w:t>
      </w:r>
    </w:p>
    <w:p w14:paraId="5614E146" w14:textId="77777777" w:rsidR="00D274BC" w:rsidRPr="00463D5C" w:rsidRDefault="00F417BA" w:rsidP="00CA1A75">
      <w:pPr>
        <w:pStyle w:val="ListParagraph"/>
        <w:numPr>
          <w:ilvl w:val="0"/>
          <w:numId w:val="4"/>
        </w:numPr>
        <w:spacing w:after="0" w:line="240" w:lineRule="auto"/>
        <w:jc w:val="both"/>
        <w:rPr>
          <w:color w:val="auto"/>
        </w:rPr>
        <w:sectPr w:rsidR="00D274BC" w:rsidRPr="00463D5C" w:rsidSect="005A2D7A">
          <w:headerReference w:type="first" r:id="rId21"/>
          <w:type w:val="continuous"/>
          <w:pgSz w:w="11900" w:h="16840"/>
          <w:pgMar w:top="1418" w:right="567" w:bottom="1134" w:left="567" w:header="680" w:footer="709" w:gutter="0"/>
          <w:cols w:num="2" w:space="708"/>
          <w:titlePg/>
          <w:docGrid w:linePitch="326"/>
        </w:sectPr>
      </w:pPr>
      <w:r w:rsidRPr="00463D5C">
        <w:rPr>
          <w:color w:val="auto"/>
        </w:rPr>
        <w:t>The post holder will carry out any other duties as are within the scope, spirit and purpose of the job as requested by the line manager.</w:t>
      </w:r>
    </w:p>
    <w:p w14:paraId="7A131910" w14:textId="77777777" w:rsidR="00EB1994" w:rsidRPr="00463D5C" w:rsidRDefault="00EB1994" w:rsidP="00EB1994">
      <w:pPr>
        <w:pStyle w:val="Heading1"/>
      </w:pPr>
      <w:r w:rsidRPr="00463D5C">
        <w:lastRenderedPageBreak/>
        <w:t>Person Specification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7043"/>
        <w:gridCol w:w="1405"/>
        <w:gridCol w:w="2184"/>
      </w:tblGrid>
      <w:tr w:rsidR="00EB1994" w:rsidRPr="00463D5C" w14:paraId="4FF7BF4D" w14:textId="77777777" w:rsidTr="00135E05">
        <w:trPr>
          <w:trHeight w:val="395"/>
          <w:tblHeader/>
        </w:trPr>
        <w:tc>
          <w:tcPr>
            <w:tcW w:w="7043" w:type="dxa"/>
          </w:tcPr>
          <w:p w14:paraId="49B56476" w14:textId="77777777" w:rsidR="00EB1994" w:rsidRPr="00463D5C" w:rsidRDefault="00EB1994" w:rsidP="005F35E5">
            <w:pPr>
              <w:spacing w:after="0" w:line="240" w:lineRule="auto"/>
              <w:jc w:val="both"/>
              <w:rPr>
                <w:rFonts w:eastAsiaTheme="majorEastAsia" w:cstheme="majorBidi"/>
                <w:iCs/>
                <w:color w:val="7A2B41"/>
                <w:sz w:val="24"/>
                <w:lang w:val="en-US" w:eastAsia="en-US"/>
              </w:rPr>
            </w:pPr>
            <w:r w:rsidRPr="00463D5C">
              <w:t>Criteria</w:t>
            </w:r>
          </w:p>
        </w:tc>
        <w:tc>
          <w:tcPr>
            <w:tcW w:w="1405" w:type="dxa"/>
          </w:tcPr>
          <w:p w14:paraId="4EDBE134" w14:textId="77777777" w:rsidR="00EB1994" w:rsidRPr="00463D5C" w:rsidRDefault="00EB1994" w:rsidP="00135E05">
            <w:pPr>
              <w:spacing w:after="0"/>
              <w:jc w:val="center"/>
              <w:rPr>
                <w:rFonts w:eastAsiaTheme="majorEastAsia" w:cstheme="majorBidi"/>
                <w:iCs/>
                <w:color w:val="7A2B41"/>
                <w:szCs w:val="20"/>
                <w:lang w:val="en-US" w:eastAsia="en-US"/>
              </w:rPr>
            </w:pPr>
            <w:r w:rsidRPr="00463D5C">
              <w:rPr>
                <w:rFonts w:eastAsiaTheme="majorEastAsia" w:cstheme="majorBidi"/>
                <w:iCs/>
                <w:color w:val="7A2B41"/>
                <w:szCs w:val="20"/>
                <w:lang w:val="en-US" w:eastAsia="en-US"/>
              </w:rPr>
              <w:t>Essential or Desirable</w:t>
            </w:r>
          </w:p>
        </w:tc>
        <w:tc>
          <w:tcPr>
            <w:tcW w:w="2184" w:type="dxa"/>
          </w:tcPr>
          <w:p w14:paraId="645B55AA" w14:textId="77777777" w:rsidR="00EB1994" w:rsidRPr="00463D5C" w:rsidRDefault="00EB1994" w:rsidP="00135E05">
            <w:pPr>
              <w:spacing w:after="0"/>
              <w:jc w:val="center"/>
              <w:rPr>
                <w:rFonts w:eastAsiaTheme="majorEastAsia" w:cstheme="majorBidi"/>
                <w:iCs/>
                <w:color w:val="7A2B41"/>
                <w:szCs w:val="20"/>
                <w:lang w:val="en-US" w:eastAsia="en-US"/>
              </w:rPr>
            </w:pPr>
            <w:r w:rsidRPr="00463D5C">
              <w:rPr>
                <w:rFonts w:eastAsiaTheme="majorEastAsia" w:cstheme="majorBidi"/>
                <w:iCs/>
                <w:color w:val="7A2B41"/>
                <w:szCs w:val="20"/>
                <w:lang w:val="en-US" w:eastAsia="en-US"/>
              </w:rPr>
              <w:t>Assessment method</w:t>
            </w:r>
          </w:p>
          <w:p w14:paraId="1EF2496E" w14:textId="77777777" w:rsidR="00EB1994" w:rsidRPr="00463D5C" w:rsidRDefault="00EB1994" w:rsidP="00135E05">
            <w:pPr>
              <w:spacing w:after="0"/>
              <w:jc w:val="center"/>
              <w:rPr>
                <w:rFonts w:eastAsiaTheme="majorEastAsia" w:cstheme="majorBidi"/>
                <w:iCs/>
                <w:color w:val="7A2B41"/>
                <w:szCs w:val="20"/>
                <w:lang w:val="en-US" w:eastAsia="en-US"/>
              </w:rPr>
            </w:pPr>
            <w:r w:rsidRPr="00463D5C">
              <w:rPr>
                <w:rFonts w:eastAsiaTheme="majorEastAsia" w:cstheme="majorBidi"/>
                <w:iCs/>
                <w:color w:val="7A2B41"/>
                <w:szCs w:val="20"/>
                <w:lang w:val="en-US" w:eastAsia="en-US"/>
              </w:rPr>
              <w:t>(Application/Interview)</w:t>
            </w:r>
          </w:p>
        </w:tc>
      </w:tr>
      <w:tr w:rsidR="00EB1994" w:rsidRPr="00463D5C" w14:paraId="1A476A62" w14:textId="77777777" w:rsidTr="00135E05">
        <w:trPr>
          <w:trHeight w:val="377"/>
        </w:trPr>
        <w:tc>
          <w:tcPr>
            <w:tcW w:w="7043" w:type="dxa"/>
            <w:shd w:val="clear" w:color="auto" w:fill="D9D9D9" w:themeFill="background1" w:themeFillShade="D9"/>
          </w:tcPr>
          <w:p w14:paraId="6E72CB9B" w14:textId="77777777" w:rsidR="00EB1994" w:rsidRPr="00463D5C" w:rsidRDefault="00EB1994" w:rsidP="00135E05">
            <w:pPr>
              <w:rPr>
                <w:b/>
              </w:rPr>
            </w:pPr>
            <w:r w:rsidRPr="00463D5C">
              <w:rPr>
                <w:b/>
              </w:rPr>
              <w:t>Qualifications, experience and knowledge</w:t>
            </w:r>
          </w:p>
        </w:tc>
        <w:tc>
          <w:tcPr>
            <w:tcW w:w="1405" w:type="dxa"/>
            <w:shd w:val="clear" w:color="auto" w:fill="D9D9D9" w:themeFill="background1" w:themeFillShade="D9"/>
          </w:tcPr>
          <w:p w14:paraId="44F9E2F5" w14:textId="77777777" w:rsidR="00EB1994" w:rsidRPr="00463D5C" w:rsidRDefault="00EB1994" w:rsidP="00135E05"/>
        </w:tc>
        <w:tc>
          <w:tcPr>
            <w:tcW w:w="2184" w:type="dxa"/>
            <w:shd w:val="clear" w:color="auto" w:fill="D9D9D9" w:themeFill="background1" w:themeFillShade="D9"/>
          </w:tcPr>
          <w:p w14:paraId="4184AF57" w14:textId="77777777" w:rsidR="00EB1994" w:rsidRPr="00463D5C" w:rsidRDefault="00EB1994" w:rsidP="00135E05"/>
        </w:tc>
      </w:tr>
      <w:tr w:rsidR="001857DB" w:rsidRPr="00463D5C" w14:paraId="616C6D6F" w14:textId="77777777" w:rsidTr="00135E05">
        <w:trPr>
          <w:trHeight w:val="377"/>
        </w:trPr>
        <w:tc>
          <w:tcPr>
            <w:tcW w:w="7043" w:type="dxa"/>
          </w:tcPr>
          <w:p w14:paraId="40C8F9E8" w14:textId="77777777" w:rsidR="001857DB" w:rsidRPr="00311B22" w:rsidRDefault="00832218" w:rsidP="00F26DE7">
            <w:pPr>
              <w:rPr>
                <w:rFonts w:eastAsia="Times New Roman" w:cs="Arial"/>
                <w:sz w:val="22"/>
                <w:szCs w:val="22"/>
                <w:lang w:eastAsia="en-US"/>
              </w:rPr>
            </w:pPr>
            <w:r w:rsidRPr="00311B22">
              <w:rPr>
                <w:rFonts w:cs="Arial"/>
                <w:sz w:val="22"/>
                <w:szCs w:val="22"/>
              </w:rPr>
              <w:t xml:space="preserve">Registered medical </w:t>
            </w:r>
            <w:r w:rsidR="002E52A4" w:rsidRPr="00311B22">
              <w:rPr>
                <w:rFonts w:cs="Arial"/>
                <w:sz w:val="22"/>
                <w:szCs w:val="22"/>
              </w:rPr>
              <w:t>practitioner licensed to practis</w:t>
            </w:r>
            <w:r w:rsidRPr="00311B22">
              <w:rPr>
                <w:rFonts w:cs="Arial"/>
                <w:sz w:val="22"/>
                <w:szCs w:val="22"/>
              </w:rPr>
              <w:t>e in the UK</w:t>
            </w:r>
          </w:p>
        </w:tc>
        <w:tc>
          <w:tcPr>
            <w:tcW w:w="1405" w:type="dxa"/>
          </w:tcPr>
          <w:p w14:paraId="79281DFB" w14:textId="77777777" w:rsidR="001857DB" w:rsidRPr="004E207F" w:rsidRDefault="00F44AC0">
            <w:pPr>
              <w:jc w:val="center"/>
              <w:rPr>
                <w:rFonts w:eastAsia="Times New Roman" w:cs="Arial"/>
                <w:szCs w:val="20"/>
                <w:lang w:eastAsia="en-US"/>
              </w:rPr>
            </w:pPr>
            <w:r w:rsidRPr="004E207F">
              <w:rPr>
                <w:rFonts w:eastAsia="Times New Roman" w:cs="Arial"/>
                <w:szCs w:val="20"/>
                <w:lang w:eastAsia="en-US"/>
              </w:rPr>
              <w:t>E</w:t>
            </w:r>
          </w:p>
        </w:tc>
        <w:tc>
          <w:tcPr>
            <w:tcW w:w="2184" w:type="dxa"/>
          </w:tcPr>
          <w:p w14:paraId="13132B2F" w14:textId="77777777" w:rsidR="001857DB" w:rsidRPr="004E207F" w:rsidRDefault="00F44AC0">
            <w:pPr>
              <w:jc w:val="center"/>
              <w:rPr>
                <w:rFonts w:eastAsia="Times New Roman" w:cs="Arial"/>
                <w:szCs w:val="20"/>
                <w:lang w:eastAsia="en-US"/>
              </w:rPr>
            </w:pPr>
            <w:r w:rsidRPr="004E207F">
              <w:rPr>
                <w:rFonts w:eastAsia="Times New Roman" w:cs="Arial"/>
                <w:szCs w:val="20"/>
                <w:lang w:eastAsia="en-US"/>
              </w:rPr>
              <w:t>A/I</w:t>
            </w:r>
          </w:p>
        </w:tc>
      </w:tr>
      <w:tr w:rsidR="009145E0" w:rsidRPr="00463D5C" w14:paraId="7AE784B4" w14:textId="77777777" w:rsidTr="00135E05">
        <w:trPr>
          <w:trHeight w:val="377"/>
        </w:trPr>
        <w:tc>
          <w:tcPr>
            <w:tcW w:w="7043" w:type="dxa"/>
          </w:tcPr>
          <w:p w14:paraId="347DCA67" w14:textId="4B28D2EB" w:rsidR="009373FA" w:rsidRPr="00311B22" w:rsidRDefault="00F44AC0" w:rsidP="00FE0EC7">
            <w:pPr>
              <w:rPr>
                <w:rFonts w:eastAsia="Times New Roman" w:cs="Arial"/>
                <w:i/>
                <w:sz w:val="22"/>
                <w:szCs w:val="22"/>
                <w:lang w:eastAsia="en-US"/>
              </w:rPr>
            </w:pPr>
            <w:r w:rsidRPr="00311B22">
              <w:rPr>
                <w:rFonts w:eastAsia="Times New Roman" w:cs="Arial"/>
                <w:sz w:val="22"/>
                <w:szCs w:val="22"/>
                <w:lang w:eastAsia="en-US"/>
              </w:rPr>
              <w:t xml:space="preserve">Experience in Neurology </w:t>
            </w:r>
            <w:r w:rsidR="00462BF9" w:rsidRPr="00F65C50">
              <w:rPr>
                <w:rFonts w:eastAsia="Times New Roman" w:cs="Arial"/>
                <w:sz w:val="22"/>
                <w:szCs w:val="22"/>
                <w:lang w:eastAsia="en-US"/>
              </w:rPr>
              <w:t>at NTN</w:t>
            </w:r>
            <w:r w:rsidR="00FE0EC7">
              <w:rPr>
                <w:rFonts w:eastAsia="Times New Roman" w:cs="Arial"/>
                <w:sz w:val="22"/>
                <w:szCs w:val="22"/>
                <w:lang w:eastAsia="en-US"/>
              </w:rPr>
              <w:t xml:space="preserve"> (SHO or SPR)</w:t>
            </w:r>
            <w:r w:rsidR="00462BF9" w:rsidRPr="00F65C50">
              <w:rPr>
                <w:rFonts w:eastAsia="Times New Roman" w:cs="Arial"/>
                <w:sz w:val="22"/>
                <w:szCs w:val="22"/>
                <w:lang w:eastAsia="en-US"/>
              </w:rPr>
              <w:t xml:space="preserve"> </w:t>
            </w:r>
            <w:r w:rsidRPr="00311B22">
              <w:rPr>
                <w:rFonts w:eastAsia="Times New Roman" w:cs="Arial"/>
                <w:sz w:val="22"/>
                <w:szCs w:val="22"/>
                <w:lang w:eastAsia="en-US"/>
              </w:rPr>
              <w:t xml:space="preserve">or equivalent </w:t>
            </w:r>
            <w:r w:rsidR="007D1276">
              <w:rPr>
                <w:rFonts w:eastAsia="Times New Roman" w:cs="Arial"/>
                <w:sz w:val="22"/>
                <w:szCs w:val="22"/>
                <w:lang w:eastAsia="en-US"/>
              </w:rPr>
              <w:t xml:space="preserve">if from countries </w:t>
            </w:r>
            <w:r w:rsidR="00FE0EC7">
              <w:rPr>
                <w:rFonts w:eastAsia="Times New Roman" w:cs="Arial"/>
                <w:sz w:val="22"/>
                <w:szCs w:val="22"/>
                <w:lang w:eastAsia="en-US"/>
              </w:rPr>
              <w:t>outside the UK</w:t>
            </w:r>
          </w:p>
        </w:tc>
        <w:tc>
          <w:tcPr>
            <w:tcW w:w="1405" w:type="dxa"/>
          </w:tcPr>
          <w:p w14:paraId="58CAA257" w14:textId="673E8751" w:rsidR="009145E0" w:rsidRPr="004E207F" w:rsidRDefault="00FE0EC7">
            <w:pPr>
              <w:jc w:val="center"/>
              <w:rPr>
                <w:rFonts w:eastAsia="Times New Roman" w:cs="Arial"/>
                <w:szCs w:val="20"/>
                <w:lang w:eastAsia="en-US"/>
              </w:rPr>
            </w:pPr>
            <w:r>
              <w:rPr>
                <w:rFonts w:eastAsia="Times New Roman" w:cs="Arial"/>
                <w:szCs w:val="20"/>
                <w:lang w:eastAsia="en-US"/>
              </w:rPr>
              <w:t>D</w:t>
            </w:r>
          </w:p>
        </w:tc>
        <w:tc>
          <w:tcPr>
            <w:tcW w:w="2184" w:type="dxa"/>
          </w:tcPr>
          <w:p w14:paraId="70C2C409" w14:textId="77777777" w:rsidR="009145E0" w:rsidRPr="004E207F" w:rsidRDefault="00F44AC0">
            <w:pPr>
              <w:jc w:val="center"/>
              <w:rPr>
                <w:rFonts w:eastAsia="Times New Roman" w:cs="Arial"/>
                <w:szCs w:val="20"/>
                <w:lang w:eastAsia="en-US"/>
              </w:rPr>
            </w:pPr>
            <w:r w:rsidRPr="004E207F">
              <w:rPr>
                <w:rFonts w:eastAsia="Times New Roman" w:cs="Arial"/>
                <w:szCs w:val="20"/>
                <w:lang w:eastAsia="en-US"/>
              </w:rPr>
              <w:t>A/I</w:t>
            </w:r>
          </w:p>
        </w:tc>
      </w:tr>
      <w:tr w:rsidR="00071224" w:rsidRPr="00463D5C" w14:paraId="5247199B" w14:textId="77777777" w:rsidTr="00135E05">
        <w:trPr>
          <w:trHeight w:val="377"/>
        </w:trPr>
        <w:tc>
          <w:tcPr>
            <w:tcW w:w="7043" w:type="dxa"/>
          </w:tcPr>
          <w:p w14:paraId="1EDADBEA" w14:textId="77777777" w:rsidR="00071224" w:rsidRPr="00311B22" w:rsidDel="00E13D2A" w:rsidRDefault="00F44AC0" w:rsidP="00F26DE7">
            <w:pPr>
              <w:rPr>
                <w:rFonts w:eastAsia="Times New Roman" w:cs="Arial"/>
                <w:sz w:val="22"/>
                <w:szCs w:val="22"/>
                <w:lang w:eastAsia="en-US"/>
              </w:rPr>
            </w:pPr>
            <w:r w:rsidRPr="00311B22">
              <w:rPr>
                <w:rFonts w:eastAsia="Times New Roman" w:cs="Arial"/>
                <w:sz w:val="22"/>
                <w:szCs w:val="22"/>
                <w:lang w:eastAsia="en-US"/>
              </w:rPr>
              <w:t>MRCP or equivalent</w:t>
            </w:r>
          </w:p>
        </w:tc>
        <w:tc>
          <w:tcPr>
            <w:tcW w:w="1405" w:type="dxa"/>
          </w:tcPr>
          <w:p w14:paraId="4D33507C" w14:textId="77777777" w:rsidR="00071224" w:rsidRPr="004E207F" w:rsidDel="00E13D2A" w:rsidRDefault="00F44AC0">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44A392E4" w14:textId="77777777" w:rsidR="00071224" w:rsidRPr="004E207F" w:rsidDel="00E13D2A" w:rsidRDefault="00F44AC0">
            <w:pPr>
              <w:jc w:val="center"/>
              <w:rPr>
                <w:rFonts w:eastAsia="Times New Roman" w:cs="Arial"/>
                <w:szCs w:val="20"/>
                <w:lang w:eastAsia="en-US"/>
              </w:rPr>
            </w:pPr>
            <w:r w:rsidRPr="004E207F">
              <w:rPr>
                <w:rFonts w:eastAsia="Times New Roman" w:cs="Arial"/>
                <w:szCs w:val="20"/>
                <w:lang w:eastAsia="en-US"/>
              </w:rPr>
              <w:t>A/I</w:t>
            </w:r>
          </w:p>
        </w:tc>
      </w:tr>
      <w:tr w:rsidR="0095344A" w:rsidRPr="00463D5C" w14:paraId="35AD8A57" w14:textId="77777777" w:rsidTr="00135E05">
        <w:trPr>
          <w:trHeight w:val="377"/>
        </w:trPr>
        <w:tc>
          <w:tcPr>
            <w:tcW w:w="7043" w:type="dxa"/>
          </w:tcPr>
          <w:p w14:paraId="26FC1923" w14:textId="62C55F28" w:rsidR="0095344A" w:rsidRPr="00311B22" w:rsidRDefault="0095344A" w:rsidP="00F26DE7">
            <w:pPr>
              <w:rPr>
                <w:rFonts w:eastAsia="Times New Roman" w:cs="Arial"/>
                <w:sz w:val="22"/>
                <w:szCs w:val="22"/>
                <w:lang w:eastAsia="en-US"/>
              </w:rPr>
            </w:pPr>
            <w:r>
              <w:rPr>
                <w:rFonts w:eastAsia="Times New Roman" w:cs="Arial"/>
                <w:sz w:val="22"/>
                <w:szCs w:val="22"/>
                <w:lang w:eastAsia="en-US"/>
              </w:rPr>
              <w:t>C</w:t>
            </w:r>
            <w:r w:rsidRPr="0095344A">
              <w:rPr>
                <w:rFonts w:eastAsia="Times New Roman" w:cs="Arial"/>
                <w:sz w:val="22"/>
                <w:szCs w:val="22"/>
                <w:lang w:eastAsia="en-US"/>
              </w:rPr>
              <w:t xml:space="preserve">ompleted </w:t>
            </w:r>
            <w:r>
              <w:rPr>
                <w:rFonts w:eastAsia="Times New Roman" w:cs="Arial"/>
                <w:sz w:val="22"/>
                <w:szCs w:val="22"/>
                <w:lang w:eastAsia="en-US"/>
              </w:rPr>
              <w:t>general medical training</w:t>
            </w:r>
          </w:p>
        </w:tc>
        <w:tc>
          <w:tcPr>
            <w:tcW w:w="1405" w:type="dxa"/>
          </w:tcPr>
          <w:p w14:paraId="305D19B3" w14:textId="48E06B8F" w:rsidR="0095344A" w:rsidRPr="00F26DE7" w:rsidRDefault="0095344A">
            <w:pPr>
              <w:jc w:val="center"/>
              <w:rPr>
                <w:rFonts w:eastAsia="Times New Roman" w:cs="Arial"/>
                <w:szCs w:val="20"/>
                <w:lang w:eastAsia="en-US"/>
              </w:rPr>
            </w:pPr>
            <w:r>
              <w:rPr>
                <w:rFonts w:eastAsia="Times New Roman" w:cs="Arial"/>
                <w:szCs w:val="20"/>
                <w:lang w:eastAsia="en-US"/>
              </w:rPr>
              <w:t>E</w:t>
            </w:r>
          </w:p>
        </w:tc>
        <w:tc>
          <w:tcPr>
            <w:tcW w:w="2184" w:type="dxa"/>
          </w:tcPr>
          <w:p w14:paraId="7EAFB487" w14:textId="5412E4B0" w:rsidR="0095344A" w:rsidRPr="004E207F" w:rsidRDefault="0095344A">
            <w:pPr>
              <w:jc w:val="center"/>
              <w:rPr>
                <w:rFonts w:eastAsia="Times New Roman" w:cs="Arial"/>
                <w:szCs w:val="20"/>
                <w:lang w:eastAsia="en-US"/>
              </w:rPr>
            </w:pPr>
            <w:r>
              <w:rPr>
                <w:rFonts w:eastAsia="Times New Roman" w:cs="Arial"/>
                <w:szCs w:val="20"/>
                <w:lang w:eastAsia="en-US"/>
              </w:rPr>
              <w:t>A/I</w:t>
            </w:r>
          </w:p>
        </w:tc>
      </w:tr>
      <w:tr w:rsidR="00071224" w:rsidRPr="00463D5C" w14:paraId="5DD8E92D" w14:textId="77777777" w:rsidTr="00135E05">
        <w:trPr>
          <w:trHeight w:val="377"/>
        </w:trPr>
        <w:tc>
          <w:tcPr>
            <w:tcW w:w="7043" w:type="dxa"/>
          </w:tcPr>
          <w:p w14:paraId="0CAE34EA" w14:textId="77777777" w:rsidR="00071224" w:rsidRPr="00311B22" w:rsidRDefault="004E207F" w:rsidP="00F26DE7">
            <w:pPr>
              <w:rPr>
                <w:rFonts w:eastAsia="Times New Roman" w:cs="Arial"/>
                <w:sz w:val="22"/>
                <w:szCs w:val="22"/>
                <w:lang w:eastAsia="en-US"/>
              </w:rPr>
            </w:pPr>
            <w:r w:rsidRPr="00311B22">
              <w:rPr>
                <w:rFonts w:cs="Arial"/>
                <w:sz w:val="22"/>
                <w:szCs w:val="22"/>
              </w:rPr>
              <w:t>Experience of clinical / translational research</w:t>
            </w:r>
          </w:p>
        </w:tc>
        <w:tc>
          <w:tcPr>
            <w:tcW w:w="1405" w:type="dxa"/>
          </w:tcPr>
          <w:p w14:paraId="1230B42D" w14:textId="77777777" w:rsidR="00071224" w:rsidRPr="004E207F" w:rsidRDefault="004E207F">
            <w:pPr>
              <w:jc w:val="center"/>
              <w:rPr>
                <w:rFonts w:eastAsia="Times New Roman" w:cs="Arial"/>
                <w:szCs w:val="20"/>
                <w:lang w:eastAsia="en-US"/>
              </w:rPr>
            </w:pPr>
            <w:r w:rsidRPr="004E207F">
              <w:rPr>
                <w:rFonts w:eastAsia="Times New Roman" w:cs="Arial"/>
                <w:szCs w:val="20"/>
                <w:lang w:eastAsia="en-US"/>
              </w:rPr>
              <w:t>D</w:t>
            </w:r>
          </w:p>
        </w:tc>
        <w:tc>
          <w:tcPr>
            <w:tcW w:w="2184" w:type="dxa"/>
          </w:tcPr>
          <w:p w14:paraId="717CDA8B" w14:textId="77777777" w:rsidR="00071224" w:rsidRPr="004E207F" w:rsidRDefault="00F44AC0">
            <w:pPr>
              <w:jc w:val="center"/>
              <w:rPr>
                <w:rFonts w:eastAsia="Times New Roman" w:cs="Arial"/>
                <w:szCs w:val="20"/>
                <w:lang w:eastAsia="en-US"/>
              </w:rPr>
            </w:pPr>
            <w:r w:rsidRPr="004E207F">
              <w:rPr>
                <w:rFonts w:eastAsia="Times New Roman" w:cs="Arial"/>
                <w:szCs w:val="20"/>
                <w:lang w:eastAsia="en-US"/>
              </w:rPr>
              <w:t>A/I</w:t>
            </w:r>
          </w:p>
        </w:tc>
      </w:tr>
      <w:tr w:rsidR="00071224" w:rsidRPr="00463D5C" w14:paraId="57D5A4A7" w14:textId="77777777" w:rsidTr="00135E05">
        <w:trPr>
          <w:trHeight w:val="377"/>
        </w:trPr>
        <w:tc>
          <w:tcPr>
            <w:tcW w:w="7043" w:type="dxa"/>
          </w:tcPr>
          <w:p w14:paraId="657645BA" w14:textId="77777777" w:rsidR="00071224" w:rsidRPr="00311B22" w:rsidRDefault="004E207F" w:rsidP="009373FA">
            <w:pPr>
              <w:rPr>
                <w:rFonts w:eastAsia="Times New Roman" w:cs="Arial"/>
                <w:sz w:val="22"/>
                <w:szCs w:val="22"/>
                <w:lang w:eastAsia="en-US"/>
              </w:rPr>
            </w:pPr>
            <w:r w:rsidRPr="00311B22">
              <w:rPr>
                <w:rFonts w:cs="Arial"/>
                <w:sz w:val="22"/>
                <w:szCs w:val="22"/>
              </w:rPr>
              <w:t xml:space="preserve">Experience of </w:t>
            </w:r>
            <w:r w:rsidR="009373FA" w:rsidRPr="00311B22">
              <w:rPr>
                <w:rFonts w:cs="Arial"/>
                <w:sz w:val="22"/>
                <w:szCs w:val="22"/>
              </w:rPr>
              <w:t>neuromuscular</w:t>
            </w:r>
            <w:r w:rsidRPr="00311B22">
              <w:rPr>
                <w:rFonts w:cs="Arial"/>
                <w:sz w:val="22"/>
                <w:szCs w:val="22"/>
              </w:rPr>
              <w:t xml:space="preserve"> disease</w:t>
            </w:r>
          </w:p>
        </w:tc>
        <w:tc>
          <w:tcPr>
            <w:tcW w:w="1405" w:type="dxa"/>
          </w:tcPr>
          <w:p w14:paraId="055DDD5F" w14:textId="77777777" w:rsidR="00071224" w:rsidRPr="004E207F" w:rsidRDefault="004E207F">
            <w:pPr>
              <w:jc w:val="center"/>
              <w:rPr>
                <w:rFonts w:eastAsia="Times New Roman" w:cs="Arial"/>
                <w:szCs w:val="20"/>
                <w:lang w:eastAsia="en-US"/>
              </w:rPr>
            </w:pPr>
            <w:r w:rsidRPr="004E207F">
              <w:rPr>
                <w:rFonts w:eastAsia="Times New Roman" w:cs="Arial"/>
                <w:szCs w:val="20"/>
                <w:lang w:eastAsia="en-US"/>
              </w:rPr>
              <w:t>D</w:t>
            </w:r>
          </w:p>
        </w:tc>
        <w:tc>
          <w:tcPr>
            <w:tcW w:w="2184" w:type="dxa"/>
          </w:tcPr>
          <w:p w14:paraId="7D022F18" w14:textId="77777777" w:rsidR="00071224" w:rsidRPr="004E207F" w:rsidRDefault="00F44AC0">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6518A3FB" w14:textId="77777777" w:rsidTr="00135E05">
        <w:trPr>
          <w:trHeight w:val="377"/>
        </w:trPr>
        <w:tc>
          <w:tcPr>
            <w:tcW w:w="7043" w:type="dxa"/>
            <w:shd w:val="clear" w:color="auto" w:fill="D9D9D9" w:themeFill="background1" w:themeFillShade="D9"/>
          </w:tcPr>
          <w:p w14:paraId="3A1A7B1A" w14:textId="77777777" w:rsidR="004E207F" w:rsidRPr="00311B22" w:rsidRDefault="004E207F" w:rsidP="004E207F">
            <w:pPr>
              <w:rPr>
                <w:b/>
                <w:sz w:val="22"/>
                <w:szCs w:val="22"/>
              </w:rPr>
            </w:pPr>
            <w:r w:rsidRPr="00311B22">
              <w:rPr>
                <w:b/>
                <w:sz w:val="22"/>
                <w:szCs w:val="22"/>
              </w:rPr>
              <w:t>Skills and abilities</w:t>
            </w:r>
          </w:p>
        </w:tc>
        <w:tc>
          <w:tcPr>
            <w:tcW w:w="1405" w:type="dxa"/>
            <w:shd w:val="clear" w:color="auto" w:fill="D9D9D9" w:themeFill="background1" w:themeFillShade="D9"/>
          </w:tcPr>
          <w:p w14:paraId="24F16585" w14:textId="77777777" w:rsidR="004E207F" w:rsidRPr="00463D5C" w:rsidRDefault="004E207F" w:rsidP="004E207F"/>
        </w:tc>
        <w:tc>
          <w:tcPr>
            <w:tcW w:w="2184" w:type="dxa"/>
            <w:shd w:val="clear" w:color="auto" w:fill="D9D9D9" w:themeFill="background1" w:themeFillShade="D9"/>
          </w:tcPr>
          <w:p w14:paraId="5BD06752" w14:textId="77777777" w:rsidR="004E207F" w:rsidRPr="00463D5C" w:rsidRDefault="004E207F" w:rsidP="004E207F"/>
        </w:tc>
      </w:tr>
      <w:tr w:rsidR="00311B22" w:rsidRPr="00463D5C" w14:paraId="200D09DC" w14:textId="77777777" w:rsidTr="00135E05">
        <w:trPr>
          <w:trHeight w:val="377"/>
        </w:trPr>
        <w:tc>
          <w:tcPr>
            <w:tcW w:w="7043" w:type="dxa"/>
          </w:tcPr>
          <w:p w14:paraId="615633E5" w14:textId="6602C72F" w:rsidR="00311B22" w:rsidRPr="002B5408" w:rsidRDefault="00311B22" w:rsidP="004E207F">
            <w:pPr>
              <w:rPr>
                <w:rFonts w:eastAsia="Times New Roman" w:cs="Arial"/>
                <w:sz w:val="22"/>
                <w:szCs w:val="22"/>
                <w:lang w:eastAsia="en-US"/>
              </w:rPr>
            </w:pPr>
            <w:r w:rsidRPr="002B5408">
              <w:rPr>
                <w:rFonts w:eastAsia="Times New Roman" w:cs="Arial"/>
                <w:sz w:val="22"/>
                <w:szCs w:val="22"/>
                <w:lang w:eastAsia="en-US"/>
              </w:rPr>
              <w:t>Commitment to patient confidentiality</w:t>
            </w:r>
          </w:p>
        </w:tc>
        <w:tc>
          <w:tcPr>
            <w:tcW w:w="1405" w:type="dxa"/>
          </w:tcPr>
          <w:p w14:paraId="4311CFB4" w14:textId="13A04725" w:rsidR="00311B22" w:rsidRPr="002B5408" w:rsidRDefault="00311B22" w:rsidP="004E207F">
            <w:pPr>
              <w:jc w:val="center"/>
            </w:pPr>
            <w:r w:rsidRPr="002B5408">
              <w:t>E</w:t>
            </w:r>
          </w:p>
        </w:tc>
        <w:tc>
          <w:tcPr>
            <w:tcW w:w="2184" w:type="dxa"/>
          </w:tcPr>
          <w:p w14:paraId="1D59FB5E" w14:textId="52041A07" w:rsidR="00311B22" w:rsidRPr="002B5408" w:rsidRDefault="00311B22" w:rsidP="004E207F">
            <w:pPr>
              <w:jc w:val="center"/>
            </w:pPr>
            <w:r w:rsidRPr="002B5408">
              <w:t>A/I</w:t>
            </w:r>
          </w:p>
        </w:tc>
      </w:tr>
      <w:tr w:rsidR="00311B22" w:rsidRPr="00463D5C" w14:paraId="50388A50" w14:textId="77777777" w:rsidTr="00135E05">
        <w:trPr>
          <w:trHeight w:val="377"/>
        </w:trPr>
        <w:tc>
          <w:tcPr>
            <w:tcW w:w="7043" w:type="dxa"/>
          </w:tcPr>
          <w:p w14:paraId="3E97D0F1" w14:textId="709075CE" w:rsidR="00311B22" w:rsidRPr="002B5408" w:rsidRDefault="00311B22" w:rsidP="004E207F">
            <w:pPr>
              <w:rPr>
                <w:rFonts w:eastAsia="Times New Roman" w:cs="Arial"/>
                <w:sz w:val="22"/>
                <w:szCs w:val="22"/>
                <w:lang w:eastAsia="en-US"/>
              </w:rPr>
            </w:pPr>
            <w:r w:rsidRPr="002B5408">
              <w:rPr>
                <w:rFonts w:eastAsia="Times New Roman" w:cs="Arial"/>
                <w:sz w:val="22"/>
                <w:szCs w:val="22"/>
                <w:lang w:eastAsia="en-US"/>
              </w:rPr>
              <w:t>Excellent oral and written communication skills</w:t>
            </w:r>
          </w:p>
        </w:tc>
        <w:tc>
          <w:tcPr>
            <w:tcW w:w="1405" w:type="dxa"/>
          </w:tcPr>
          <w:p w14:paraId="613788D0" w14:textId="084E06CD" w:rsidR="00311B22" w:rsidRPr="002B5408" w:rsidRDefault="00311B22" w:rsidP="004E207F">
            <w:pPr>
              <w:jc w:val="center"/>
            </w:pPr>
            <w:r w:rsidRPr="002B5408">
              <w:t>E</w:t>
            </w:r>
          </w:p>
        </w:tc>
        <w:tc>
          <w:tcPr>
            <w:tcW w:w="2184" w:type="dxa"/>
          </w:tcPr>
          <w:p w14:paraId="2A88768B" w14:textId="41FE5845" w:rsidR="00311B22" w:rsidRPr="002B5408" w:rsidRDefault="00311B22" w:rsidP="004E207F">
            <w:pPr>
              <w:jc w:val="center"/>
            </w:pPr>
            <w:r w:rsidRPr="002B5408">
              <w:t>A/I</w:t>
            </w:r>
          </w:p>
        </w:tc>
      </w:tr>
      <w:tr w:rsidR="004E207F" w:rsidRPr="00463D5C" w14:paraId="28790B0C" w14:textId="77777777" w:rsidTr="00135E05">
        <w:trPr>
          <w:trHeight w:val="377"/>
        </w:trPr>
        <w:tc>
          <w:tcPr>
            <w:tcW w:w="7043" w:type="dxa"/>
          </w:tcPr>
          <w:p w14:paraId="7D57C34D" w14:textId="77777777" w:rsidR="004E207F" w:rsidRPr="00311B22" w:rsidRDefault="004E207F" w:rsidP="004E207F">
            <w:pPr>
              <w:rPr>
                <w:rFonts w:eastAsia="Times New Roman" w:cs="Arial"/>
                <w:sz w:val="22"/>
                <w:szCs w:val="22"/>
                <w:lang w:eastAsia="en-US"/>
              </w:rPr>
            </w:pPr>
            <w:r w:rsidRPr="00311B22">
              <w:rPr>
                <w:rFonts w:eastAsia="Times New Roman" w:cs="Arial"/>
                <w:sz w:val="22"/>
                <w:szCs w:val="22"/>
                <w:lang w:eastAsia="en-US"/>
              </w:rPr>
              <w:t>IT proficiency at advanced user level (Spreadsheet, Word Processing, Database, Email, Web based applications)</w:t>
            </w:r>
          </w:p>
        </w:tc>
        <w:tc>
          <w:tcPr>
            <w:tcW w:w="1405" w:type="dxa"/>
          </w:tcPr>
          <w:p w14:paraId="2AEC4920" w14:textId="77777777" w:rsidR="004E207F" w:rsidRPr="004E207F" w:rsidRDefault="004E207F" w:rsidP="004E207F">
            <w:pPr>
              <w:jc w:val="center"/>
              <w:rPr>
                <w:rFonts w:eastAsia="Times New Roman" w:cs="Arial"/>
                <w:szCs w:val="20"/>
                <w:lang w:eastAsia="en-US"/>
              </w:rPr>
            </w:pPr>
            <w:r w:rsidRPr="00463D5C">
              <w:t>E</w:t>
            </w:r>
          </w:p>
        </w:tc>
        <w:tc>
          <w:tcPr>
            <w:tcW w:w="2184" w:type="dxa"/>
          </w:tcPr>
          <w:p w14:paraId="45BE16AF" w14:textId="77777777" w:rsidR="004E207F" w:rsidRPr="004E207F" w:rsidRDefault="004E207F" w:rsidP="004E207F">
            <w:pPr>
              <w:jc w:val="center"/>
              <w:rPr>
                <w:rFonts w:eastAsia="Times New Roman" w:cs="Arial"/>
                <w:szCs w:val="20"/>
                <w:lang w:eastAsia="en-US"/>
              </w:rPr>
            </w:pPr>
            <w:r w:rsidRPr="00463D5C">
              <w:t>A/I</w:t>
            </w:r>
          </w:p>
        </w:tc>
      </w:tr>
      <w:tr w:rsidR="004E207F" w:rsidRPr="00463D5C" w14:paraId="0005A9F4" w14:textId="77777777" w:rsidTr="00135E05">
        <w:trPr>
          <w:trHeight w:val="377"/>
        </w:trPr>
        <w:tc>
          <w:tcPr>
            <w:tcW w:w="7043" w:type="dxa"/>
          </w:tcPr>
          <w:p w14:paraId="46A98C2C" w14:textId="77777777" w:rsidR="004E207F" w:rsidRPr="00311B22" w:rsidRDefault="004E207F" w:rsidP="004E207F">
            <w:pPr>
              <w:rPr>
                <w:rFonts w:eastAsia="Times New Roman" w:cs="Arial"/>
                <w:sz w:val="22"/>
                <w:szCs w:val="22"/>
                <w:lang w:eastAsia="en-US"/>
              </w:rPr>
            </w:pPr>
            <w:r w:rsidRPr="00311B22">
              <w:rPr>
                <w:rFonts w:eastAsia="Times New Roman" w:cs="Arial"/>
                <w:sz w:val="22"/>
                <w:szCs w:val="22"/>
                <w:lang w:eastAsia="en-US"/>
              </w:rPr>
              <w:t>Resourceful and able to act on own initiative</w:t>
            </w:r>
            <w:r w:rsidRPr="00311B22" w:rsidDel="007F3FDE">
              <w:rPr>
                <w:rFonts w:eastAsia="Times New Roman" w:cs="Arial"/>
                <w:sz w:val="22"/>
                <w:szCs w:val="22"/>
                <w:lang w:eastAsia="en-US"/>
              </w:rPr>
              <w:t xml:space="preserve"> </w:t>
            </w:r>
          </w:p>
        </w:tc>
        <w:tc>
          <w:tcPr>
            <w:tcW w:w="1405" w:type="dxa"/>
          </w:tcPr>
          <w:p w14:paraId="71735264" w14:textId="77777777" w:rsidR="004E207F" w:rsidRPr="004E207F" w:rsidRDefault="004E207F" w:rsidP="004E207F">
            <w:pPr>
              <w:jc w:val="center"/>
              <w:rPr>
                <w:rFonts w:eastAsia="Times New Roman" w:cs="Arial"/>
                <w:szCs w:val="20"/>
                <w:lang w:eastAsia="en-US"/>
              </w:rPr>
            </w:pPr>
            <w:r w:rsidRPr="00B9296C">
              <w:rPr>
                <w:rFonts w:eastAsia="Times New Roman" w:cs="Arial"/>
                <w:szCs w:val="20"/>
                <w:lang w:eastAsia="en-US"/>
              </w:rPr>
              <w:t>E</w:t>
            </w:r>
          </w:p>
        </w:tc>
        <w:tc>
          <w:tcPr>
            <w:tcW w:w="2184" w:type="dxa"/>
          </w:tcPr>
          <w:p w14:paraId="702CC16F" w14:textId="77777777" w:rsidR="004E207F" w:rsidRPr="004E207F" w:rsidRDefault="004E207F" w:rsidP="004E207F">
            <w:pPr>
              <w:jc w:val="center"/>
              <w:rPr>
                <w:rFonts w:eastAsia="Times New Roman" w:cs="Arial"/>
                <w:szCs w:val="20"/>
                <w:lang w:eastAsia="en-US"/>
              </w:rPr>
            </w:pPr>
            <w:r w:rsidRPr="00B9296C">
              <w:rPr>
                <w:rFonts w:eastAsia="Times New Roman" w:cs="Arial"/>
                <w:szCs w:val="20"/>
                <w:lang w:eastAsia="en-US"/>
              </w:rPr>
              <w:t>A/I</w:t>
            </w:r>
          </w:p>
        </w:tc>
      </w:tr>
      <w:tr w:rsidR="004E207F" w:rsidRPr="00463D5C" w14:paraId="61E5AACA" w14:textId="77777777" w:rsidTr="00135E05">
        <w:trPr>
          <w:trHeight w:val="377"/>
        </w:trPr>
        <w:tc>
          <w:tcPr>
            <w:tcW w:w="7043" w:type="dxa"/>
          </w:tcPr>
          <w:p w14:paraId="74559508" w14:textId="77777777" w:rsidR="004E207F" w:rsidRPr="00311B22" w:rsidDel="007F3FDE" w:rsidRDefault="004E207F" w:rsidP="004E207F">
            <w:pPr>
              <w:rPr>
                <w:rFonts w:eastAsia="Times New Roman" w:cs="Arial"/>
                <w:sz w:val="22"/>
                <w:szCs w:val="22"/>
                <w:lang w:eastAsia="en-US"/>
              </w:rPr>
            </w:pPr>
            <w:r w:rsidRPr="00311B22">
              <w:rPr>
                <w:rFonts w:eastAsia="Times New Roman" w:cs="Arial"/>
                <w:sz w:val="22"/>
                <w:szCs w:val="22"/>
                <w:lang w:eastAsia="en-US"/>
              </w:rPr>
              <w:t>Excellent organisational skills</w:t>
            </w:r>
          </w:p>
        </w:tc>
        <w:tc>
          <w:tcPr>
            <w:tcW w:w="1405" w:type="dxa"/>
          </w:tcPr>
          <w:p w14:paraId="1243583C" w14:textId="77777777" w:rsidR="004E207F" w:rsidRPr="00F26DE7" w:rsidDel="007F3FDE" w:rsidRDefault="004E207F" w:rsidP="004E207F">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3C9CAEAB"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370AE413" w14:textId="77777777" w:rsidTr="00135E05">
        <w:trPr>
          <w:trHeight w:val="377"/>
        </w:trPr>
        <w:tc>
          <w:tcPr>
            <w:tcW w:w="7043" w:type="dxa"/>
          </w:tcPr>
          <w:p w14:paraId="42D5EAF6" w14:textId="77777777" w:rsidR="004E207F" w:rsidRPr="00311B22" w:rsidDel="007F3FDE" w:rsidRDefault="004E207F" w:rsidP="004E207F">
            <w:pPr>
              <w:rPr>
                <w:rFonts w:eastAsia="Times New Roman" w:cs="Arial"/>
                <w:sz w:val="22"/>
                <w:szCs w:val="22"/>
                <w:lang w:eastAsia="en-US"/>
              </w:rPr>
            </w:pPr>
            <w:r w:rsidRPr="00311B22">
              <w:rPr>
                <w:rFonts w:eastAsia="Times New Roman" w:cs="Arial"/>
                <w:sz w:val="22"/>
                <w:szCs w:val="22"/>
                <w:lang w:eastAsia="en-US"/>
              </w:rPr>
              <w:t>Exceptional inter-personal skills with an ability to work co-operatively in a multidisciplinary setting</w:t>
            </w:r>
          </w:p>
        </w:tc>
        <w:tc>
          <w:tcPr>
            <w:tcW w:w="1405" w:type="dxa"/>
          </w:tcPr>
          <w:p w14:paraId="23A3C892" w14:textId="77777777" w:rsidR="004E207F" w:rsidRPr="00F26DE7" w:rsidDel="007F3FDE" w:rsidRDefault="004E207F" w:rsidP="004E207F">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5D523D6A"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31720E16" w14:textId="77777777" w:rsidTr="00135E05">
        <w:trPr>
          <w:trHeight w:val="377"/>
        </w:trPr>
        <w:tc>
          <w:tcPr>
            <w:tcW w:w="7043" w:type="dxa"/>
          </w:tcPr>
          <w:p w14:paraId="37DC7B34" w14:textId="77777777" w:rsidR="004E207F" w:rsidRPr="00311B22" w:rsidDel="007F3FDE" w:rsidRDefault="004E207F" w:rsidP="004E207F">
            <w:pPr>
              <w:rPr>
                <w:rFonts w:eastAsia="Times New Roman" w:cs="Arial"/>
                <w:sz w:val="22"/>
                <w:szCs w:val="22"/>
                <w:lang w:eastAsia="en-US"/>
              </w:rPr>
            </w:pPr>
            <w:r w:rsidRPr="00311B22">
              <w:rPr>
                <w:rFonts w:eastAsia="Times New Roman" w:cs="Arial"/>
                <w:sz w:val="22"/>
                <w:szCs w:val="22"/>
                <w:lang w:eastAsia="en-US"/>
              </w:rPr>
              <w:t>A very high level of consideration and care for patients and research subjects</w:t>
            </w:r>
          </w:p>
        </w:tc>
        <w:tc>
          <w:tcPr>
            <w:tcW w:w="1405" w:type="dxa"/>
          </w:tcPr>
          <w:p w14:paraId="206F4C9D" w14:textId="77777777" w:rsidR="004E207F" w:rsidRPr="00F26DE7" w:rsidDel="007F3FDE" w:rsidRDefault="004E207F" w:rsidP="004E207F">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68DAEAE4"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222DD6D6" w14:textId="77777777" w:rsidTr="00135E05">
        <w:trPr>
          <w:trHeight w:val="377"/>
        </w:trPr>
        <w:tc>
          <w:tcPr>
            <w:tcW w:w="7043" w:type="dxa"/>
          </w:tcPr>
          <w:p w14:paraId="7F9332FC" w14:textId="77777777" w:rsidR="004E207F" w:rsidRPr="00311B22" w:rsidDel="007F3FDE" w:rsidRDefault="004E207F" w:rsidP="004E207F">
            <w:pPr>
              <w:rPr>
                <w:rFonts w:eastAsia="Times New Roman" w:cs="Arial"/>
                <w:sz w:val="22"/>
                <w:szCs w:val="22"/>
                <w:lang w:eastAsia="en-US"/>
              </w:rPr>
            </w:pPr>
            <w:r w:rsidRPr="00311B22">
              <w:rPr>
                <w:rFonts w:eastAsia="Times New Roman" w:cs="Arial"/>
                <w:sz w:val="22"/>
                <w:szCs w:val="22"/>
                <w:lang w:eastAsia="en-US"/>
              </w:rPr>
              <w:t>Interested in research and a commitment to quality in the research process</w:t>
            </w:r>
          </w:p>
        </w:tc>
        <w:tc>
          <w:tcPr>
            <w:tcW w:w="1405" w:type="dxa"/>
          </w:tcPr>
          <w:p w14:paraId="4D17FB50" w14:textId="77777777" w:rsidR="004E207F" w:rsidRPr="00F26DE7" w:rsidDel="007F3FDE" w:rsidRDefault="004E207F" w:rsidP="004E207F">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2C10F904"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2EC11C07" w14:textId="77777777" w:rsidTr="00135E05">
        <w:trPr>
          <w:trHeight w:val="377"/>
        </w:trPr>
        <w:tc>
          <w:tcPr>
            <w:tcW w:w="7043" w:type="dxa"/>
          </w:tcPr>
          <w:p w14:paraId="5397950D" w14:textId="77777777" w:rsidR="004E207F" w:rsidRPr="00311B22" w:rsidDel="007F3FDE" w:rsidRDefault="004E207F" w:rsidP="004E207F">
            <w:pPr>
              <w:rPr>
                <w:rFonts w:eastAsia="Times New Roman" w:cs="Arial"/>
                <w:sz w:val="22"/>
                <w:szCs w:val="22"/>
                <w:lang w:eastAsia="en-US"/>
              </w:rPr>
            </w:pPr>
            <w:r w:rsidRPr="00311B22">
              <w:rPr>
                <w:rFonts w:cs="Arial"/>
                <w:sz w:val="22"/>
                <w:szCs w:val="22"/>
              </w:rPr>
              <w:t>Excellent presentation and teaching skills</w:t>
            </w:r>
          </w:p>
        </w:tc>
        <w:tc>
          <w:tcPr>
            <w:tcW w:w="1405" w:type="dxa"/>
          </w:tcPr>
          <w:p w14:paraId="793DEE3C" w14:textId="77777777" w:rsidR="004E207F" w:rsidRPr="00F26DE7" w:rsidDel="007F3FDE" w:rsidRDefault="004E207F" w:rsidP="004E207F">
            <w:pPr>
              <w:jc w:val="center"/>
              <w:rPr>
                <w:rFonts w:eastAsia="Times New Roman" w:cs="Arial"/>
                <w:szCs w:val="20"/>
                <w:lang w:eastAsia="en-US"/>
              </w:rPr>
            </w:pPr>
            <w:r w:rsidRPr="00C32D9E">
              <w:rPr>
                <w:rFonts w:eastAsia="Times New Roman" w:cs="Arial"/>
                <w:szCs w:val="20"/>
                <w:lang w:eastAsia="en-US"/>
              </w:rPr>
              <w:t>D</w:t>
            </w:r>
          </w:p>
        </w:tc>
        <w:tc>
          <w:tcPr>
            <w:tcW w:w="2184" w:type="dxa"/>
          </w:tcPr>
          <w:p w14:paraId="57E95DD2"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5A0FD411" w14:textId="77777777" w:rsidTr="00135E05">
        <w:trPr>
          <w:trHeight w:val="377"/>
        </w:trPr>
        <w:tc>
          <w:tcPr>
            <w:tcW w:w="7043" w:type="dxa"/>
          </w:tcPr>
          <w:p w14:paraId="415D111C" w14:textId="77777777" w:rsidR="004E207F" w:rsidRPr="00311B22" w:rsidDel="007F3FDE" w:rsidRDefault="004E207F" w:rsidP="004E207F">
            <w:pPr>
              <w:rPr>
                <w:rFonts w:eastAsia="Times New Roman" w:cs="Arial"/>
                <w:sz w:val="22"/>
                <w:szCs w:val="22"/>
                <w:lang w:eastAsia="en-US"/>
              </w:rPr>
            </w:pPr>
            <w:r w:rsidRPr="00311B22">
              <w:rPr>
                <w:rFonts w:cs="Arial"/>
                <w:sz w:val="22"/>
                <w:szCs w:val="22"/>
              </w:rPr>
              <w:t>Understanding of research methodology</w:t>
            </w:r>
          </w:p>
        </w:tc>
        <w:tc>
          <w:tcPr>
            <w:tcW w:w="1405" w:type="dxa"/>
          </w:tcPr>
          <w:p w14:paraId="2A662D79" w14:textId="77777777" w:rsidR="004E207F" w:rsidRPr="00463D5C" w:rsidDel="007F3FDE" w:rsidRDefault="004E207F" w:rsidP="004E207F">
            <w:pPr>
              <w:jc w:val="center"/>
            </w:pPr>
            <w:r w:rsidRPr="00C32D9E">
              <w:rPr>
                <w:rFonts w:eastAsia="Times New Roman" w:cs="Arial"/>
                <w:szCs w:val="20"/>
                <w:lang w:eastAsia="en-US"/>
              </w:rPr>
              <w:t>D</w:t>
            </w:r>
          </w:p>
        </w:tc>
        <w:tc>
          <w:tcPr>
            <w:tcW w:w="2184" w:type="dxa"/>
          </w:tcPr>
          <w:p w14:paraId="2CEB4DAE" w14:textId="77777777" w:rsidR="004E207F" w:rsidRDefault="004E207F" w:rsidP="004E207F">
            <w:pPr>
              <w:jc w:val="center"/>
              <w:rPr>
                <w:rFonts w:eastAsia="Times New Roman" w:cs="Arial"/>
                <w:szCs w:val="20"/>
                <w:lang w:eastAsia="en-US"/>
              </w:rPr>
            </w:pPr>
            <w:r>
              <w:rPr>
                <w:rFonts w:eastAsia="Times New Roman" w:cs="Arial"/>
                <w:szCs w:val="20"/>
                <w:lang w:eastAsia="en-US"/>
              </w:rPr>
              <w:t>A/I</w:t>
            </w:r>
          </w:p>
        </w:tc>
      </w:tr>
      <w:tr w:rsidR="004E207F" w:rsidRPr="00463D5C" w14:paraId="563471C0" w14:textId="77777777" w:rsidTr="00135E05">
        <w:trPr>
          <w:trHeight w:val="377"/>
        </w:trPr>
        <w:tc>
          <w:tcPr>
            <w:tcW w:w="7043" w:type="dxa"/>
          </w:tcPr>
          <w:p w14:paraId="2C47716F" w14:textId="77777777" w:rsidR="004E207F" w:rsidRPr="00311B22" w:rsidDel="007F3FDE" w:rsidRDefault="004E207F" w:rsidP="004E207F">
            <w:pPr>
              <w:rPr>
                <w:rFonts w:eastAsia="Times New Roman" w:cs="Arial"/>
                <w:sz w:val="22"/>
                <w:szCs w:val="22"/>
                <w:lang w:eastAsia="en-US"/>
              </w:rPr>
            </w:pPr>
            <w:r w:rsidRPr="00311B22">
              <w:rPr>
                <w:rFonts w:cs="Arial"/>
                <w:sz w:val="22"/>
                <w:szCs w:val="22"/>
              </w:rPr>
              <w:t>Demonstrate flexibility and adaptability to a highly evolving, fast-paced environment</w:t>
            </w:r>
          </w:p>
        </w:tc>
        <w:tc>
          <w:tcPr>
            <w:tcW w:w="1405" w:type="dxa"/>
          </w:tcPr>
          <w:p w14:paraId="4BD78052" w14:textId="77777777" w:rsidR="004E207F" w:rsidRPr="00463D5C" w:rsidDel="007F3FDE" w:rsidRDefault="00E512D9" w:rsidP="004E207F">
            <w:pPr>
              <w:jc w:val="center"/>
            </w:pPr>
            <w:r>
              <w:t>D</w:t>
            </w:r>
          </w:p>
        </w:tc>
        <w:tc>
          <w:tcPr>
            <w:tcW w:w="2184" w:type="dxa"/>
          </w:tcPr>
          <w:p w14:paraId="2562B131" w14:textId="77777777" w:rsidR="004E207F" w:rsidRDefault="004E207F" w:rsidP="004E207F">
            <w:pPr>
              <w:jc w:val="center"/>
              <w:rPr>
                <w:rFonts w:eastAsia="Times New Roman" w:cs="Arial"/>
                <w:szCs w:val="20"/>
                <w:lang w:eastAsia="en-US"/>
              </w:rPr>
            </w:pPr>
            <w:r>
              <w:rPr>
                <w:rFonts w:eastAsia="Times New Roman" w:cs="Arial"/>
                <w:szCs w:val="20"/>
                <w:lang w:eastAsia="en-US"/>
              </w:rPr>
              <w:t>A/I</w:t>
            </w:r>
          </w:p>
        </w:tc>
      </w:tr>
    </w:tbl>
    <w:p w14:paraId="34FCC17F" w14:textId="77777777" w:rsidR="00EB1994" w:rsidRPr="00463D5C" w:rsidRDefault="00EB1994" w:rsidP="00EB1994">
      <w:r w:rsidRPr="00463D5C">
        <w:softHyphen/>
      </w:r>
    </w:p>
    <w:p w14:paraId="5F97EA72" w14:textId="77777777" w:rsidR="005136DA" w:rsidRPr="00463D5C" w:rsidRDefault="005136DA" w:rsidP="005136DA">
      <w:pPr>
        <w:pStyle w:val="Heading1"/>
        <w:sectPr w:rsidR="005136DA" w:rsidRPr="00463D5C" w:rsidSect="005136DA">
          <w:pgSz w:w="11900" w:h="16840"/>
          <w:pgMar w:top="602" w:right="567" w:bottom="1134" w:left="567" w:header="283" w:footer="709" w:gutter="0"/>
          <w:cols w:space="708"/>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5136DA" w14:paraId="1E886737" w14:textId="77777777" w:rsidTr="00CC400F">
        <w:trPr>
          <w:trHeight w:val="4793"/>
        </w:trPr>
        <w:tc>
          <w:tcPr>
            <w:tcW w:w="5029" w:type="dxa"/>
            <w:shd w:val="clear" w:color="auto" w:fill="F2F2F2" w:themeFill="background1" w:themeFillShade="F2"/>
          </w:tcPr>
          <w:p w14:paraId="6209F1ED" w14:textId="77777777" w:rsidR="005136DA" w:rsidRPr="00463D5C" w:rsidRDefault="005136DA" w:rsidP="005136DA">
            <w:pPr>
              <w:pStyle w:val="Heading3"/>
            </w:pPr>
            <w:r w:rsidRPr="00463D5C">
              <w:lastRenderedPageBreak/>
              <w:t>To apply for this position</w:t>
            </w:r>
            <w:r w:rsidR="001C43F0" w:rsidRPr="00463D5C">
              <w:t xml:space="preserve"> visit:</w:t>
            </w:r>
          </w:p>
          <w:p w14:paraId="3292FB1F" w14:textId="77777777" w:rsidR="005136DA" w:rsidRPr="00463D5C" w:rsidRDefault="001C43F0" w:rsidP="005136DA">
            <w:pPr>
              <w:pStyle w:val="Heading3"/>
            </w:pPr>
            <w:r w:rsidRPr="00463D5C">
              <w:t>ucl.ac.uk</w:t>
            </w:r>
            <w:r w:rsidR="005136DA" w:rsidRPr="00463D5C">
              <w:t>/jobs</w:t>
            </w:r>
          </w:p>
          <w:p w14:paraId="4BB8AEED" w14:textId="77777777" w:rsidR="006838A9" w:rsidRPr="00463D5C" w:rsidRDefault="006838A9" w:rsidP="006838A9">
            <w:pPr>
              <w:widowControl w:val="0"/>
              <w:overflowPunct w:val="0"/>
              <w:autoSpaceDE w:val="0"/>
              <w:autoSpaceDN w:val="0"/>
              <w:adjustRightInd w:val="0"/>
              <w:spacing w:before="100" w:beforeAutospacing="1" w:after="100" w:afterAutospacing="1" w:line="240" w:lineRule="auto"/>
              <w:jc w:val="both"/>
              <w:textAlignment w:val="baseline"/>
              <w:rPr>
                <w:rFonts w:eastAsia="Times New Roman" w:cs="Arial"/>
                <w:color w:val="000000"/>
                <w:sz w:val="22"/>
                <w:szCs w:val="22"/>
                <w:lang w:val="en-US" w:eastAsia="en-US"/>
              </w:rPr>
            </w:pPr>
            <w:r w:rsidRPr="00463D5C">
              <w:rPr>
                <w:rFonts w:eastAsia="Times New Roman" w:cs="Arial"/>
                <w:color w:val="000000"/>
                <w:sz w:val="22"/>
                <w:szCs w:val="22"/>
                <w:lang w:val="en-US" w:eastAsia="en-US"/>
              </w:rPr>
              <w:t xml:space="preserve">If you have any queries regarding the application process, </w:t>
            </w:r>
            <w:r w:rsidRPr="00463D5C">
              <w:rPr>
                <w:rFonts w:eastAsia="Times New Roman" w:cs="Arial"/>
                <w:color w:val="auto"/>
                <w:sz w:val="22"/>
                <w:szCs w:val="22"/>
                <w:lang w:eastAsia="en-US"/>
              </w:rPr>
              <w:t>please contact</w:t>
            </w:r>
            <w:r w:rsidR="00F155CB" w:rsidRPr="00463D5C">
              <w:rPr>
                <w:rFonts w:eastAsia="Times New Roman" w:cs="Arial"/>
                <w:color w:val="auto"/>
                <w:sz w:val="22"/>
                <w:szCs w:val="22"/>
                <w:lang w:eastAsia="en-US"/>
              </w:rPr>
              <w:t xml:space="preserve"> Oksana Shapoval</w:t>
            </w:r>
            <w:r w:rsidRPr="00463D5C">
              <w:rPr>
                <w:rFonts w:eastAsia="Times New Roman" w:cs="Arial"/>
                <w:color w:val="auto"/>
                <w:sz w:val="22"/>
                <w:szCs w:val="22"/>
                <w:lang w:eastAsia="en-US"/>
              </w:rPr>
              <w:t>, HR Officer,</w:t>
            </w:r>
            <w:r w:rsidR="001D714C" w:rsidRPr="00463D5C">
              <w:rPr>
                <w:rFonts w:eastAsia="Times New Roman" w:cs="Arial"/>
                <w:color w:val="auto"/>
                <w:sz w:val="22"/>
                <w:szCs w:val="22"/>
                <w:lang w:eastAsia="en-US"/>
              </w:rPr>
              <w:t xml:space="preserve"> UCL Queen Square</w:t>
            </w:r>
            <w:r w:rsidRPr="00463D5C">
              <w:rPr>
                <w:rFonts w:eastAsia="Times New Roman" w:cs="Arial"/>
                <w:color w:val="auto"/>
                <w:sz w:val="22"/>
                <w:szCs w:val="22"/>
                <w:lang w:eastAsia="en-US"/>
              </w:rPr>
              <w:t xml:space="preserve"> Institute of Neurology, 23 Queen Square, London, WC1N 3BG (email: </w:t>
            </w:r>
            <w:hyperlink r:id="rId22" w:history="1">
              <w:r w:rsidRPr="00463D5C">
                <w:rPr>
                  <w:rFonts w:eastAsia="Times New Roman" w:cs="Arial"/>
                  <w:color w:val="0000FF"/>
                  <w:sz w:val="22"/>
                  <w:szCs w:val="22"/>
                  <w:u w:val="single"/>
                  <w:lang w:eastAsia="en-US"/>
                </w:rPr>
                <w:t>ion.hradmin@ucl.ac.uk</w:t>
              </w:r>
            </w:hyperlink>
            <w:r w:rsidRPr="00463D5C">
              <w:rPr>
                <w:rFonts w:eastAsia="Times New Roman" w:cs="Arial"/>
                <w:color w:val="auto"/>
                <w:sz w:val="22"/>
                <w:szCs w:val="22"/>
                <w:lang w:eastAsia="en-US"/>
              </w:rPr>
              <w:t xml:space="preserve">). </w:t>
            </w:r>
          </w:p>
          <w:p w14:paraId="071B8BB3" w14:textId="62E393DC" w:rsidR="006838A9" w:rsidRDefault="00E963A6" w:rsidP="006838A9">
            <w:pPr>
              <w:widowControl w:val="0"/>
              <w:overflowPunct w:val="0"/>
              <w:autoSpaceDE w:val="0"/>
              <w:autoSpaceDN w:val="0"/>
              <w:adjustRightInd w:val="0"/>
              <w:spacing w:after="0" w:line="240" w:lineRule="auto"/>
              <w:jc w:val="both"/>
              <w:textAlignment w:val="baseline"/>
              <w:rPr>
                <w:rFonts w:eastAsia="Times New Roman" w:cs="Arial"/>
                <w:color w:val="auto"/>
                <w:sz w:val="22"/>
                <w:szCs w:val="22"/>
                <w:lang w:eastAsia="en-US"/>
              </w:rPr>
            </w:pPr>
            <w:r w:rsidRPr="00463D5C">
              <w:rPr>
                <w:rFonts w:eastAsia="Times New Roman" w:cs="Arial"/>
                <w:color w:val="auto"/>
                <w:sz w:val="22"/>
                <w:szCs w:val="22"/>
                <w:lang w:eastAsia="en-US"/>
              </w:rPr>
              <w:t>The post</w:t>
            </w:r>
            <w:r w:rsidR="009A3245" w:rsidRPr="00463D5C">
              <w:rPr>
                <w:rFonts w:eastAsia="Times New Roman" w:cs="Arial"/>
                <w:color w:val="auto"/>
                <w:sz w:val="22"/>
                <w:szCs w:val="22"/>
                <w:lang w:eastAsia="en-US"/>
              </w:rPr>
              <w:t xml:space="preserve"> is </w:t>
            </w:r>
            <w:r w:rsidR="009A3245" w:rsidRPr="00EA2A03">
              <w:rPr>
                <w:rFonts w:eastAsia="Times New Roman" w:cs="Arial"/>
                <w:color w:val="auto"/>
                <w:sz w:val="22"/>
                <w:szCs w:val="22"/>
                <w:lang w:eastAsia="en-US"/>
              </w:rPr>
              <w:t xml:space="preserve">available </w:t>
            </w:r>
            <w:r w:rsidR="005809D2" w:rsidRPr="00EA2A03">
              <w:rPr>
                <w:rFonts w:eastAsia="Times New Roman" w:cs="Arial"/>
                <w:color w:val="auto"/>
                <w:sz w:val="22"/>
                <w:szCs w:val="22"/>
                <w:lang w:eastAsia="en-US"/>
              </w:rPr>
              <w:t>from Aug</w:t>
            </w:r>
            <w:r w:rsidR="008674F9">
              <w:rPr>
                <w:rFonts w:eastAsia="Times New Roman" w:cs="Arial"/>
                <w:color w:val="auto"/>
                <w:sz w:val="22"/>
                <w:szCs w:val="22"/>
                <w:lang w:eastAsia="en-US"/>
              </w:rPr>
              <w:t>ust</w:t>
            </w:r>
            <w:r w:rsidR="005809D2" w:rsidRPr="00EA2A03">
              <w:rPr>
                <w:rFonts w:eastAsia="Times New Roman" w:cs="Arial"/>
                <w:color w:val="auto"/>
                <w:sz w:val="22"/>
                <w:szCs w:val="22"/>
                <w:lang w:eastAsia="en-US"/>
              </w:rPr>
              <w:t xml:space="preserve"> 2020</w:t>
            </w:r>
            <w:r w:rsidR="004D7B13" w:rsidRPr="00EA2A03">
              <w:rPr>
                <w:rFonts w:eastAsia="Times New Roman" w:cs="Arial"/>
                <w:color w:val="auto"/>
                <w:sz w:val="22"/>
                <w:szCs w:val="22"/>
                <w:lang w:eastAsia="en-US"/>
              </w:rPr>
              <w:t xml:space="preserve"> </w:t>
            </w:r>
            <w:r w:rsidR="006D5BBF" w:rsidRPr="00EA2A03">
              <w:rPr>
                <w:rFonts w:eastAsia="Times New Roman" w:cs="Arial"/>
                <w:color w:val="auto"/>
                <w:sz w:val="22"/>
                <w:szCs w:val="22"/>
                <w:lang w:eastAsia="en-US"/>
              </w:rPr>
              <w:t>and is funded by</w:t>
            </w:r>
            <w:r w:rsidR="007D5EAE" w:rsidRPr="00EA2A03">
              <w:rPr>
                <w:rFonts w:eastAsia="Times New Roman" w:cs="Arial"/>
                <w:color w:val="auto"/>
                <w:sz w:val="22"/>
                <w:szCs w:val="22"/>
                <w:lang w:eastAsia="en-US"/>
              </w:rPr>
              <w:t xml:space="preserve"> </w:t>
            </w:r>
            <w:r w:rsidR="009373FA" w:rsidRPr="00EA2A03">
              <w:rPr>
                <w:rFonts w:eastAsia="Times New Roman" w:cs="Arial"/>
                <w:color w:val="auto"/>
                <w:sz w:val="22"/>
                <w:szCs w:val="22"/>
                <w:lang w:eastAsia="en-US"/>
              </w:rPr>
              <w:t>awards fro</w:t>
            </w:r>
            <w:r w:rsidR="00FE0EC7">
              <w:rPr>
                <w:rFonts w:eastAsia="Times New Roman" w:cs="Arial"/>
                <w:color w:val="auto"/>
                <w:sz w:val="22"/>
                <w:szCs w:val="22"/>
                <w:lang w:eastAsia="en-US"/>
              </w:rPr>
              <w:t xml:space="preserve">m </w:t>
            </w:r>
            <w:proofErr w:type="gramStart"/>
            <w:r w:rsidR="00FE0EC7">
              <w:rPr>
                <w:rFonts w:eastAsia="Times New Roman" w:cs="Arial"/>
                <w:color w:val="auto"/>
                <w:sz w:val="22"/>
                <w:szCs w:val="22"/>
                <w:lang w:eastAsia="en-US"/>
              </w:rPr>
              <w:t xml:space="preserve">the </w:t>
            </w:r>
            <w:r w:rsidR="008674F9">
              <w:rPr>
                <w:rFonts w:eastAsia="Times New Roman" w:cs="Arial"/>
                <w:color w:val="auto"/>
                <w:sz w:val="22"/>
                <w:szCs w:val="22"/>
                <w:lang w:eastAsia="en-US"/>
              </w:rPr>
              <w:t xml:space="preserve"> NIH</w:t>
            </w:r>
            <w:proofErr w:type="gramEnd"/>
            <w:r w:rsidR="008674F9">
              <w:rPr>
                <w:rFonts w:eastAsia="Times New Roman" w:cs="Arial"/>
                <w:color w:val="auto"/>
                <w:sz w:val="22"/>
                <w:szCs w:val="22"/>
                <w:lang w:eastAsia="en-US"/>
              </w:rPr>
              <w:t xml:space="preserve"> for 36 months</w:t>
            </w:r>
            <w:r w:rsidR="009373FA" w:rsidRPr="00EA2A03">
              <w:rPr>
                <w:rFonts w:eastAsia="Times New Roman" w:cs="Arial"/>
                <w:color w:val="auto"/>
                <w:sz w:val="22"/>
                <w:szCs w:val="22"/>
                <w:lang w:eastAsia="en-US"/>
              </w:rPr>
              <w:t xml:space="preserve">. </w:t>
            </w:r>
            <w:r w:rsidR="00CC7041" w:rsidRPr="00EA2A03">
              <w:rPr>
                <w:rFonts w:eastAsia="Times New Roman" w:cs="Arial"/>
                <w:color w:val="auto"/>
                <w:sz w:val="22"/>
                <w:szCs w:val="22"/>
                <w:lang w:eastAsia="en-US"/>
              </w:rPr>
              <w:t>The p</w:t>
            </w:r>
            <w:r w:rsidR="00CC400F" w:rsidRPr="00EA2A03">
              <w:rPr>
                <w:rFonts w:eastAsia="Times New Roman" w:cs="Arial"/>
                <w:color w:val="auto"/>
                <w:sz w:val="22"/>
                <w:szCs w:val="22"/>
                <w:lang w:eastAsia="en-US"/>
              </w:rPr>
              <w:t>ost</w:t>
            </w:r>
            <w:r w:rsidR="006838A9" w:rsidRPr="00EA2A03">
              <w:rPr>
                <w:rFonts w:eastAsia="Times New Roman" w:cs="Arial"/>
                <w:color w:val="auto"/>
                <w:sz w:val="22"/>
                <w:szCs w:val="22"/>
                <w:lang w:eastAsia="en-US"/>
              </w:rPr>
              <w:t xml:space="preserve"> will be offered subject to satisfactory references and successful completion of a </w:t>
            </w:r>
            <w:r w:rsidR="00E8690C" w:rsidRPr="00EA2A03">
              <w:rPr>
                <w:rFonts w:eastAsia="Times New Roman" w:cs="Arial"/>
                <w:color w:val="auto"/>
                <w:sz w:val="22"/>
                <w:szCs w:val="22"/>
                <w:lang w:eastAsia="en-US"/>
              </w:rPr>
              <w:t>9</w:t>
            </w:r>
            <w:r w:rsidR="000C7018" w:rsidRPr="00EA2A03">
              <w:rPr>
                <w:rFonts w:eastAsia="Times New Roman" w:cs="Arial"/>
                <w:color w:val="auto"/>
                <w:sz w:val="22"/>
                <w:szCs w:val="22"/>
                <w:lang w:eastAsia="en-US"/>
              </w:rPr>
              <w:t xml:space="preserve"> </w:t>
            </w:r>
            <w:r w:rsidR="006838A9" w:rsidRPr="00EA2A03">
              <w:rPr>
                <w:rFonts w:eastAsia="Times New Roman" w:cs="Arial"/>
                <w:color w:val="auto"/>
                <w:sz w:val="22"/>
                <w:szCs w:val="22"/>
                <w:lang w:eastAsia="en-US"/>
              </w:rPr>
              <w:t>month</w:t>
            </w:r>
            <w:r w:rsidR="006838A9" w:rsidRPr="00463D5C">
              <w:rPr>
                <w:rFonts w:eastAsia="Times New Roman" w:cs="Arial"/>
                <w:color w:val="auto"/>
                <w:sz w:val="22"/>
                <w:szCs w:val="22"/>
                <w:lang w:eastAsia="en-US"/>
              </w:rPr>
              <w:t xml:space="preserve"> probationary period.</w:t>
            </w:r>
          </w:p>
          <w:p w14:paraId="495028FC" w14:textId="77777777" w:rsidR="00E5014F" w:rsidRPr="00EA2A03" w:rsidRDefault="00E5014F" w:rsidP="006838A9">
            <w:pPr>
              <w:widowControl w:val="0"/>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23411B33" w14:textId="77777777" w:rsidR="00E5014F" w:rsidRPr="00EA2A03" w:rsidRDefault="00E5014F" w:rsidP="00E5014F">
            <w:pPr>
              <w:widowControl w:val="0"/>
              <w:numPr>
                <w:ilvl w:val="12"/>
                <w:numId w:val="0"/>
              </w:numPr>
              <w:overflowPunct w:val="0"/>
              <w:autoSpaceDE w:val="0"/>
              <w:autoSpaceDN w:val="0"/>
              <w:adjustRightInd w:val="0"/>
              <w:spacing w:after="0" w:line="240" w:lineRule="auto"/>
              <w:jc w:val="both"/>
              <w:textAlignment w:val="baseline"/>
              <w:rPr>
                <w:rFonts w:eastAsia="Times New Roman" w:cs="Arial"/>
                <w:b/>
                <w:szCs w:val="20"/>
                <w:lang w:eastAsia="en-US"/>
              </w:rPr>
            </w:pPr>
            <w:r w:rsidRPr="00EA2A03">
              <w:rPr>
                <w:rFonts w:eastAsia="Times New Roman" w:cs="Arial"/>
                <w:b/>
                <w:szCs w:val="20"/>
                <w:lang w:eastAsia="en-US"/>
              </w:rPr>
              <w:t>Salary</w:t>
            </w:r>
          </w:p>
          <w:p w14:paraId="6FE3F96F" w14:textId="77777777" w:rsidR="00AD081C" w:rsidRPr="00463D5C" w:rsidRDefault="00AD081C" w:rsidP="00AD081C">
            <w:pPr>
              <w:widowControl w:val="0"/>
              <w:numPr>
                <w:ilvl w:val="12"/>
                <w:numId w:val="0"/>
              </w:numPr>
              <w:overflowPunct w:val="0"/>
              <w:autoSpaceDE w:val="0"/>
              <w:autoSpaceDN w:val="0"/>
              <w:adjustRightInd w:val="0"/>
              <w:spacing w:after="0" w:line="240" w:lineRule="auto"/>
              <w:jc w:val="both"/>
              <w:textAlignment w:val="baseline"/>
              <w:rPr>
                <w:rFonts w:eastAsia="Times New Roman" w:cs="Arial"/>
                <w:szCs w:val="20"/>
                <w:lang w:eastAsia="en-US"/>
              </w:rPr>
            </w:pPr>
            <w:r>
              <w:rPr>
                <w:rFonts w:eastAsia="Times New Roman" w:cs="Arial"/>
                <w:szCs w:val="20"/>
                <w:lang w:eastAsia="en-US"/>
              </w:rPr>
              <w:t xml:space="preserve">Appointment will be on </w:t>
            </w:r>
            <w:r w:rsidRPr="00C15AD1">
              <w:rPr>
                <w:rFonts w:eastAsia="Times New Roman" w:cs="Arial"/>
                <w:szCs w:val="20"/>
                <w:lang w:eastAsia="en-US"/>
              </w:rPr>
              <w:t xml:space="preserve">Specialty Training Registrar </w:t>
            </w:r>
            <w:r>
              <w:rPr>
                <w:rFonts w:eastAsia="Times New Roman" w:cs="Arial"/>
                <w:szCs w:val="20"/>
                <w:lang w:eastAsia="en-US"/>
              </w:rPr>
              <w:t xml:space="preserve">Grade </w:t>
            </w:r>
            <w:r w:rsidRPr="00C15AD1">
              <w:rPr>
                <w:rFonts w:eastAsia="Times New Roman" w:cs="Arial"/>
                <w:szCs w:val="20"/>
                <w:lang w:eastAsia="en-US"/>
              </w:rPr>
              <w:t>in the range £36,</w:t>
            </w:r>
            <w:r>
              <w:rPr>
                <w:rFonts w:eastAsia="Times New Roman" w:cs="Arial"/>
                <w:szCs w:val="20"/>
                <w:lang w:eastAsia="en-US"/>
              </w:rPr>
              <w:t>938</w:t>
            </w:r>
            <w:r w:rsidRPr="00C15AD1">
              <w:rPr>
                <w:rFonts w:eastAsia="Times New Roman" w:cs="Arial"/>
                <w:szCs w:val="20"/>
                <w:lang w:eastAsia="en-US"/>
              </w:rPr>
              <w:t xml:space="preserve"> - £5</w:t>
            </w:r>
            <w:r>
              <w:rPr>
                <w:rFonts w:eastAsia="Times New Roman" w:cs="Arial"/>
                <w:szCs w:val="20"/>
                <w:lang w:eastAsia="en-US"/>
              </w:rPr>
              <w:t>3,216</w:t>
            </w:r>
            <w:r w:rsidRPr="00C15AD1">
              <w:rPr>
                <w:rFonts w:eastAsia="Times New Roman" w:cs="Arial"/>
                <w:szCs w:val="20"/>
                <w:lang w:eastAsia="en-US"/>
              </w:rPr>
              <w:t xml:space="preserve"> per annum (including London Al</w:t>
            </w:r>
            <w:r>
              <w:rPr>
                <w:rFonts w:eastAsia="Times New Roman" w:cs="Arial"/>
                <w:szCs w:val="20"/>
                <w:lang w:eastAsia="en-US"/>
              </w:rPr>
              <w:t>lowance) or Junior Doctors Pay S</w:t>
            </w:r>
            <w:r w:rsidRPr="00C15AD1">
              <w:rPr>
                <w:rFonts w:eastAsia="Times New Roman" w:cs="Arial"/>
                <w:szCs w:val="20"/>
                <w:lang w:eastAsia="en-US"/>
              </w:rPr>
              <w:t>cale in the range £30,</w:t>
            </w:r>
            <w:r>
              <w:rPr>
                <w:rFonts w:eastAsia="Times New Roman" w:cs="Arial"/>
                <w:szCs w:val="20"/>
                <w:lang w:eastAsia="en-US"/>
              </w:rPr>
              <w:t>837</w:t>
            </w:r>
            <w:r w:rsidRPr="00C15AD1">
              <w:rPr>
                <w:rFonts w:eastAsia="Times New Roman" w:cs="Arial"/>
                <w:szCs w:val="20"/>
                <w:lang w:eastAsia="en-US"/>
              </w:rPr>
              <w:t xml:space="preserve"> - £</w:t>
            </w:r>
            <w:r>
              <w:rPr>
                <w:rFonts w:eastAsia="Times New Roman" w:cs="Arial"/>
                <w:szCs w:val="20"/>
                <w:lang w:eastAsia="en-US"/>
              </w:rPr>
              <w:t>51,223</w:t>
            </w:r>
            <w:r w:rsidRPr="00C15AD1">
              <w:rPr>
                <w:rFonts w:eastAsia="Times New Roman" w:cs="Arial"/>
                <w:szCs w:val="20"/>
                <w:lang w:eastAsia="en-US"/>
              </w:rPr>
              <w:t xml:space="preserve"> per ann</w:t>
            </w:r>
            <w:r>
              <w:rPr>
                <w:rFonts w:eastAsia="Times New Roman" w:cs="Arial"/>
                <w:szCs w:val="20"/>
                <w:lang w:eastAsia="en-US"/>
              </w:rPr>
              <w:t>um (including London Allowance)</w:t>
            </w:r>
            <w:r w:rsidRPr="00463D5C">
              <w:rPr>
                <w:rFonts w:eastAsia="Times New Roman" w:cs="Arial"/>
                <w:szCs w:val="20"/>
                <w:lang w:eastAsia="en-US"/>
              </w:rPr>
              <w:t>. Progression through the salary scale is incremental. Cost of living pay awards are negotiated nationally and are normally effective from 1</w:t>
            </w:r>
            <w:r w:rsidRPr="00463D5C">
              <w:rPr>
                <w:rFonts w:eastAsia="Times New Roman" w:cs="Arial"/>
                <w:szCs w:val="20"/>
                <w:vertAlign w:val="superscript"/>
                <w:lang w:eastAsia="en-US"/>
              </w:rPr>
              <w:t>st</w:t>
            </w:r>
            <w:r w:rsidRPr="00463D5C">
              <w:rPr>
                <w:rFonts w:eastAsia="Times New Roman" w:cs="Arial"/>
                <w:szCs w:val="20"/>
                <w:lang w:eastAsia="en-US"/>
              </w:rPr>
              <w:t xml:space="preserve"> </w:t>
            </w:r>
            <w:proofErr w:type="gramStart"/>
            <w:r>
              <w:rPr>
                <w:rFonts w:eastAsia="Times New Roman" w:cs="Arial"/>
                <w:szCs w:val="20"/>
                <w:lang w:eastAsia="en-US"/>
              </w:rPr>
              <w:t xml:space="preserve">April  </w:t>
            </w:r>
            <w:r w:rsidRPr="00463D5C">
              <w:rPr>
                <w:rFonts w:eastAsia="Times New Roman" w:cs="Arial"/>
                <w:szCs w:val="20"/>
                <w:lang w:eastAsia="en-US"/>
              </w:rPr>
              <w:t>each</w:t>
            </w:r>
            <w:proofErr w:type="gramEnd"/>
            <w:r w:rsidRPr="00463D5C">
              <w:rPr>
                <w:rFonts w:eastAsia="Times New Roman" w:cs="Arial"/>
                <w:szCs w:val="20"/>
                <w:lang w:eastAsia="en-US"/>
              </w:rPr>
              <w:t xml:space="preserve"> year.</w:t>
            </w:r>
          </w:p>
          <w:p w14:paraId="5B09BD79" w14:textId="77777777" w:rsidR="00E5014F" w:rsidRPr="00463D5C" w:rsidRDefault="00E5014F" w:rsidP="00E5014F">
            <w:pPr>
              <w:widowControl w:val="0"/>
              <w:numPr>
                <w:ilvl w:val="12"/>
                <w:numId w:val="0"/>
              </w:numPr>
              <w:overflowPunct w:val="0"/>
              <w:autoSpaceDE w:val="0"/>
              <w:autoSpaceDN w:val="0"/>
              <w:adjustRightInd w:val="0"/>
              <w:spacing w:after="0" w:line="240" w:lineRule="auto"/>
              <w:jc w:val="both"/>
              <w:textAlignment w:val="baseline"/>
              <w:rPr>
                <w:rFonts w:eastAsia="Times New Roman" w:cs="Arial"/>
                <w:szCs w:val="20"/>
                <w:lang w:eastAsia="en-US"/>
              </w:rPr>
            </w:pPr>
          </w:p>
          <w:p w14:paraId="1FB6B2F6"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Probation</w:t>
            </w:r>
          </w:p>
          <w:p w14:paraId="3EFC3F57"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Appointments are subject to receipt of satisfactory reference</w:t>
            </w:r>
            <w:r w:rsidR="00E8690C" w:rsidRPr="00463D5C">
              <w:rPr>
                <w:rFonts w:eastAsia="Times New Roman" w:cs="Arial"/>
                <w:color w:val="auto"/>
                <w:szCs w:val="20"/>
                <w:lang w:eastAsia="en-US"/>
              </w:rPr>
              <w:t>s and a probationary period of 9</w:t>
            </w:r>
            <w:r w:rsidRPr="00463D5C">
              <w:rPr>
                <w:rFonts w:eastAsia="Times New Roman" w:cs="Arial"/>
                <w:color w:val="auto"/>
                <w:szCs w:val="20"/>
                <w:lang w:eastAsia="en-US"/>
              </w:rPr>
              <w:t xml:space="preserve"> months.</w:t>
            </w:r>
          </w:p>
          <w:p w14:paraId="6E16BA61"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78F909E7"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Hours of work</w:t>
            </w:r>
          </w:p>
          <w:p w14:paraId="04FDEE10"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Full time 36.5 hours per week and times of work are as determined by the Head of Department.</w:t>
            </w:r>
          </w:p>
          <w:p w14:paraId="1CA29B21" w14:textId="77777777" w:rsidR="000C7018" w:rsidRPr="00463D5C" w:rsidRDefault="000C7018"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25260720"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Annual leave</w:t>
            </w:r>
          </w:p>
          <w:p w14:paraId="3EEC0AB3"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Annual leave is 27 working days for a full time member of staff + 6 UCL closure days in addition to 8 Bank Holidays.</w:t>
            </w:r>
          </w:p>
          <w:p w14:paraId="00635816"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7E36FC69"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Pension</w:t>
            </w:r>
          </w:p>
          <w:p w14:paraId="1E7E3FBC"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 xml:space="preserve">Appointments are </w:t>
            </w:r>
            <w:proofErr w:type="spellStart"/>
            <w:r w:rsidRPr="00463D5C">
              <w:rPr>
                <w:rFonts w:eastAsia="Times New Roman" w:cs="Arial"/>
                <w:color w:val="auto"/>
                <w:szCs w:val="20"/>
                <w:lang w:eastAsia="en-US"/>
              </w:rPr>
              <w:t>superannuable</w:t>
            </w:r>
            <w:proofErr w:type="spellEnd"/>
            <w:r w:rsidRPr="00463D5C">
              <w:rPr>
                <w:rFonts w:eastAsia="Times New Roman" w:cs="Arial"/>
                <w:color w:val="auto"/>
                <w:szCs w:val="20"/>
                <w:lang w:eastAsia="en-US"/>
              </w:rPr>
              <w:t xml:space="preserve"> under the Universities Superannuation Scheme (USS) or, subject to eligibility requirements, the National Health Service Pension Scheme (NHSPS). Further information about USS and the benefits can be found at </w:t>
            </w:r>
            <w:hyperlink r:id="rId23" w:history="1">
              <w:r w:rsidRPr="00463D5C">
                <w:rPr>
                  <w:rFonts w:eastAsia="Times New Roman" w:cs="Arial"/>
                  <w:color w:val="0000FF" w:themeColor="hyperlink"/>
                  <w:szCs w:val="20"/>
                  <w:u w:val="single"/>
                  <w:lang w:eastAsia="en-US"/>
                </w:rPr>
                <w:t>www.uss.co.uk</w:t>
              </w:r>
            </w:hyperlink>
            <w:r w:rsidRPr="00463D5C">
              <w:rPr>
                <w:rFonts w:eastAsia="Times New Roman" w:cs="Arial"/>
                <w:color w:val="auto"/>
                <w:szCs w:val="20"/>
                <w:lang w:eastAsia="en-US"/>
              </w:rPr>
              <w:t xml:space="preserve">. </w:t>
            </w:r>
          </w:p>
          <w:p w14:paraId="6C5FCD43"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3252657F"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Other benefits</w:t>
            </w:r>
          </w:p>
          <w:p w14:paraId="1E0C912E"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UCL is a dynamic, global university based in one of the most exciting capital cities in the world. Not only does working at UCL offer the opportunity to work with some of the greatest intellects in the world, it also offers competitive terms, conditions and benefits to its staff. In the 2013 UCL staff survey, 83% of staff would recommend UCL as a good place to work and 86% are proud to work for UCL.</w:t>
            </w:r>
          </w:p>
          <w:p w14:paraId="632A5598"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6A2297C9"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As part of the UCL community you can access free lunch hour lectures, exhibitions and museums and collections. On campus UCL has the Bloomsbury theatre hosting a range of performances and a series of bars, cafes and other facilities, which UCL staff can use.</w:t>
            </w:r>
          </w:p>
          <w:p w14:paraId="4C25E59E"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64E6B1F1"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In addition to 41 days annual leave (inclusive of public holidays and closure days) and generous pension schemes, UCL provides a number o</w:t>
            </w:r>
            <w:r w:rsidR="00D20E60" w:rsidRPr="00463D5C">
              <w:rPr>
                <w:rFonts w:eastAsia="Times New Roman" w:cs="Arial"/>
                <w:color w:val="auto"/>
                <w:szCs w:val="20"/>
                <w:lang w:eastAsia="en-US"/>
              </w:rPr>
              <w:t xml:space="preserve">f other staff benefits which are linked from the page </w:t>
            </w:r>
            <w:r w:rsidRPr="00463D5C">
              <w:rPr>
                <w:rFonts w:eastAsia="Times New Roman" w:cs="Arial"/>
                <w:color w:val="auto"/>
                <w:szCs w:val="20"/>
                <w:lang w:eastAsia="en-US"/>
              </w:rPr>
              <w:t>below:</w:t>
            </w:r>
          </w:p>
          <w:p w14:paraId="014558B3"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5C687EF4" w14:textId="77777777" w:rsidR="006838A9" w:rsidRPr="00463D5C" w:rsidRDefault="00215653" w:rsidP="00D20E60">
            <w:pPr>
              <w:widowControl w:val="0"/>
              <w:numPr>
                <w:ilvl w:val="0"/>
                <w:numId w:val="13"/>
              </w:numPr>
              <w:overflowPunct w:val="0"/>
              <w:autoSpaceDE w:val="0"/>
              <w:autoSpaceDN w:val="0"/>
              <w:adjustRightInd w:val="0"/>
              <w:spacing w:after="0" w:line="240" w:lineRule="auto"/>
              <w:contextualSpacing/>
              <w:jc w:val="both"/>
              <w:textAlignment w:val="baseline"/>
              <w:rPr>
                <w:rFonts w:eastAsia="Times New Roman" w:cs="Arial"/>
                <w:color w:val="auto"/>
                <w:szCs w:val="20"/>
                <w:lang w:eastAsia="en-US"/>
              </w:rPr>
            </w:pPr>
            <w:hyperlink r:id="rId24" w:history="1">
              <w:r w:rsidR="00D20E60" w:rsidRPr="00463D5C">
                <w:rPr>
                  <w:rStyle w:val="Hyperlink"/>
                  <w:rFonts w:eastAsia="Times New Roman" w:cs="Arial"/>
                  <w:szCs w:val="20"/>
                  <w:lang w:eastAsia="en-US"/>
                </w:rPr>
                <w:t>https://www.ucl.ac.uk/human-resources/pay-benefits/staff-benefits</w:t>
              </w:r>
            </w:hyperlink>
            <w:r w:rsidR="00D20E60" w:rsidRPr="00463D5C">
              <w:rPr>
                <w:rFonts w:eastAsia="Times New Roman" w:cs="Arial"/>
                <w:color w:val="auto"/>
                <w:szCs w:val="20"/>
                <w:lang w:eastAsia="en-US"/>
              </w:rPr>
              <w:t xml:space="preserve"> </w:t>
            </w:r>
          </w:p>
          <w:p w14:paraId="2FDB2BC3"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062AA3F9" w14:textId="77777777" w:rsidR="006838A9" w:rsidRPr="006838A9"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u w:val="single"/>
                <w:lang w:eastAsia="en-US"/>
              </w:rPr>
            </w:pPr>
            <w:r w:rsidRPr="00463D5C">
              <w:rPr>
                <w:rFonts w:eastAsia="Times New Roman" w:cs="Arial"/>
                <w:color w:val="auto"/>
                <w:szCs w:val="20"/>
                <w:lang w:eastAsia="en-US"/>
              </w:rPr>
              <w:t>UCL benefits and policies apply equally, whatever the sexual orientation and/or gender identity of employees.  Benefits and policies relating to employees partners, includes both different sex and same sex partners.</w:t>
            </w:r>
          </w:p>
          <w:p w14:paraId="2CE1298D" w14:textId="77777777" w:rsidR="006838A9" w:rsidRPr="006838A9" w:rsidRDefault="006838A9" w:rsidP="006838A9">
            <w:pPr>
              <w:widowControl w:val="0"/>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5503D280" w14:textId="77777777" w:rsidR="006838A9" w:rsidRPr="006838A9" w:rsidRDefault="006838A9" w:rsidP="006838A9">
            <w:pPr>
              <w:widowControl w:val="0"/>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0EAF4EE5" w14:textId="77777777" w:rsidR="006838A9" w:rsidRPr="006838A9" w:rsidRDefault="006838A9" w:rsidP="006838A9">
            <w:pPr>
              <w:widowControl w:val="0"/>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76726B39" w14:textId="77777777" w:rsidR="006838A9" w:rsidRPr="006838A9" w:rsidRDefault="006838A9" w:rsidP="006838A9"/>
        </w:tc>
      </w:tr>
    </w:tbl>
    <w:p w14:paraId="71EC660B" w14:textId="77777777" w:rsidR="005136DA" w:rsidRPr="005136DA" w:rsidRDefault="005136DA" w:rsidP="005136DA"/>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00A7" w14:textId="77777777" w:rsidR="00215653" w:rsidRDefault="00215653" w:rsidP="00DA4ABB">
      <w:r>
        <w:separator/>
      </w:r>
    </w:p>
  </w:endnote>
  <w:endnote w:type="continuationSeparator" w:id="0">
    <w:p w14:paraId="5E848A96" w14:textId="77777777" w:rsidR="00215653" w:rsidRDefault="00215653"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MT Std">
    <w:altName w:val="Arial"/>
    <w:panose1 w:val="020B06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2CB1" w14:textId="77777777" w:rsidR="00215653" w:rsidRDefault="00215653" w:rsidP="00DA4ABB">
      <w:r>
        <w:separator/>
      </w:r>
    </w:p>
  </w:footnote>
  <w:footnote w:type="continuationSeparator" w:id="0">
    <w:p w14:paraId="7A1C5C78" w14:textId="77777777" w:rsidR="00215653" w:rsidRDefault="00215653"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8FC1" w14:textId="77777777" w:rsidR="00820FCA" w:rsidRDefault="008105B7">
    <w:pPr>
      <w:pStyle w:val="Header"/>
    </w:pPr>
    <w:r>
      <w:rPr>
        <w:noProof/>
        <w:lang w:eastAsia="en-GB"/>
      </w:rPr>
      <w:drawing>
        <wp:anchor distT="0" distB="0" distL="114300" distR="114300" simplePos="0" relativeHeight="251658240" behindDoc="1" locked="0" layoutInCell="1" allowOverlap="1" wp14:anchorId="4FA5F217" wp14:editId="2C4546D5">
          <wp:simplePos x="0" y="0"/>
          <wp:positionH relativeFrom="page">
            <wp:posOffset>0</wp:posOffset>
          </wp:positionH>
          <wp:positionV relativeFrom="page">
            <wp:posOffset>0</wp:posOffset>
          </wp:positionV>
          <wp:extent cx="7596000" cy="144873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46C"/>
    <w:multiLevelType w:val="hybridMultilevel"/>
    <w:tmpl w:val="8A40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3043"/>
    <w:multiLevelType w:val="multilevel"/>
    <w:tmpl w:val="884A1D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183833"/>
    <w:multiLevelType w:val="hybridMultilevel"/>
    <w:tmpl w:val="5664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E4F77"/>
    <w:multiLevelType w:val="hybridMultilevel"/>
    <w:tmpl w:val="7926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072FD"/>
    <w:multiLevelType w:val="hybridMultilevel"/>
    <w:tmpl w:val="BC5220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451F6"/>
    <w:multiLevelType w:val="hybridMultilevel"/>
    <w:tmpl w:val="2E06E5F0"/>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50559CC"/>
    <w:multiLevelType w:val="hybridMultilevel"/>
    <w:tmpl w:val="810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0681E"/>
    <w:multiLevelType w:val="hybridMultilevel"/>
    <w:tmpl w:val="CB94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550EC"/>
    <w:multiLevelType w:val="hybridMultilevel"/>
    <w:tmpl w:val="5A84E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B025C"/>
    <w:multiLevelType w:val="hybridMultilevel"/>
    <w:tmpl w:val="8528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41120"/>
    <w:multiLevelType w:val="hybridMultilevel"/>
    <w:tmpl w:val="4710A7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610EF"/>
    <w:multiLevelType w:val="hybridMultilevel"/>
    <w:tmpl w:val="88A0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20D6F"/>
    <w:multiLevelType w:val="hybridMultilevel"/>
    <w:tmpl w:val="165C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85BBB"/>
    <w:multiLevelType w:val="hybridMultilevel"/>
    <w:tmpl w:val="7304B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B45E8"/>
    <w:multiLevelType w:val="hybridMultilevel"/>
    <w:tmpl w:val="FCDE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E257F"/>
    <w:multiLevelType w:val="hybridMultilevel"/>
    <w:tmpl w:val="7E4E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32CBF"/>
    <w:multiLevelType w:val="hybridMultilevel"/>
    <w:tmpl w:val="9DBC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9" w15:restartNumberingAfterBreak="0">
    <w:nsid w:val="60196E6C"/>
    <w:multiLevelType w:val="hybridMultilevel"/>
    <w:tmpl w:val="07F23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83FBE"/>
    <w:multiLevelType w:val="hybridMultilevel"/>
    <w:tmpl w:val="FFD4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378A1"/>
    <w:multiLevelType w:val="hybridMultilevel"/>
    <w:tmpl w:val="0AF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23115"/>
    <w:multiLevelType w:val="hybridMultilevel"/>
    <w:tmpl w:val="C180E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42BF0"/>
    <w:multiLevelType w:val="hybridMultilevel"/>
    <w:tmpl w:val="A58C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A5FC4"/>
    <w:multiLevelType w:val="hybridMultilevel"/>
    <w:tmpl w:val="74A426B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82834"/>
    <w:multiLevelType w:val="hybridMultilevel"/>
    <w:tmpl w:val="265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B6F2B"/>
    <w:multiLevelType w:val="multilevel"/>
    <w:tmpl w:val="FAE83E46"/>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7C63555"/>
    <w:multiLevelType w:val="hybridMultilevel"/>
    <w:tmpl w:val="5FC45D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15B5F"/>
    <w:multiLevelType w:val="hybridMultilevel"/>
    <w:tmpl w:val="420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2"/>
  </w:num>
  <w:num w:numId="5">
    <w:abstractNumId w:val="16"/>
  </w:num>
  <w:num w:numId="6">
    <w:abstractNumId w:val="4"/>
  </w:num>
  <w:num w:numId="7">
    <w:abstractNumId w:val="5"/>
  </w:num>
  <w:num w:numId="8">
    <w:abstractNumId w:val="17"/>
  </w:num>
  <w:num w:numId="9">
    <w:abstractNumId w:val="20"/>
  </w:num>
  <w:num w:numId="10">
    <w:abstractNumId w:val="25"/>
  </w:num>
  <w:num w:numId="11">
    <w:abstractNumId w:val="8"/>
  </w:num>
  <w:num w:numId="12">
    <w:abstractNumId w:val="22"/>
  </w:num>
  <w:num w:numId="13">
    <w:abstractNumId w:val="24"/>
  </w:num>
  <w:num w:numId="14">
    <w:abstractNumId w:val="12"/>
  </w:num>
  <w:num w:numId="15">
    <w:abstractNumId w:val="0"/>
  </w:num>
  <w:num w:numId="16">
    <w:abstractNumId w:val="21"/>
  </w:num>
  <w:num w:numId="17">
    <w:abstractNumId w:val="13"/>
  </w:num>
  <w:num w:numId="18">
    <w:abstractNumId w:val="23"/>
  </w:num>
  <w:num w:numId="19">
    <w:abstractNumId w:val="6"/>
  </w:num>
  <w:num w:numId="20">
    <w:abstractNumId w:val="7"/>
  </w:num>
  <w:num w:numId="21">
    <w:abstractNumId w:val="28"/>
  </w:num>
  <w:num w:numId="22">
    <w:abstractNumId w:val="18"/>
  </w:num>
  <w:num w:numId="23">
    <w:abstractNumId w:val="18"/>
  </w:num>
  <w:num w:numId="24">
    <w:abstractNumId w:val="15"/>
  </w:num>
  <w:num w:numId="25">
    <w:abstractNumId w:val="14"/>
  </w:num>
  <w:num w:numId="26">
    <w:abstractNumId w:val="27"/>
  </w:num>
  <w:num w:numId="27">
    <w:abstractNumId w:val="11"/>
  </w:num>
  <w:num w:numId="28">
    <w:abstractNumId w:val="26"/>
  </w:num>
  <w:num w:numId="29">
    <w:abstractNumId w:val="19"/>
  </w:num>
  <w:num w:numId="30">
    <w:abstractNumId w:val="1"/>
  </w:num>
  <w:num w:numId="31">
    <w:abstractNumId w:val="18"/>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1A3B52"/>
    <w:rsid w:val="00002EBB"/>
    <w:rsid w:val="00002FA9"/>
    <w:rsid w:val="00013CF0"/>
    <w:rsid w:val="00014295"/>
    <w:rsid w:val="000204D6"/>
    <w:rsid w:val="00021234"/>
    <w:rsid w:val="00025A66"/>
    <w:rsid w:val="00050704"/>
    <w:rsid w:val="0005387E"/>
    <w:rsid w:val="0005402C"/>
    <w:rsid w:val="00061E18"/>
    <w:rsid w:val="000653AD"/>
    <w:rsid w:val="00071224"/>
    <w:rsid w:val="000764D3"/>
    <w:rsid w:val="00083EEF"/>
    <w:rsid w:val="00092DD2"/>
    <w:rsid w:val="00093D36"/>
    <w:rsid w:val="000A5B46"/>
    <w:rsid w:val="000B58CF"/>
    <w:rsid w:val="000C7018"/>
    <w:rsid w:val="000E1DFE"/>
    <w:rsid w:val="000E2124"/>
    <w:rsid w:val="000F364F"/>
    <w:rsid w:val="000F696D"/>
    <w:rsid w:val="00100C01"/>
    <w:rsid w:val="001032C3"/>
    <w:rsid w:val="001148C9"/>
    <w:rsid w:val="00130559"/>
    <w:rsid w:val="00130A42"/>
    <w:rsid w:val="00137ECB"/>
    <w:rsid w:val="00146010"/>
    <w:rsid w:val="00146228"/>
    <w:rsid w:val="00146C6D"/>
    <w:rsid w:val="0015491F"/>
    <w:rsid w:val="001857DB"/>
    <w:rsid w:val="00192B7A"/>
    <w:rsid w:val="00197F34"/>
    <w:rsid w:val="001A2978"/>
    <w:rsid w:val="001A3B52"/>
    <w:rsid w:val="001B0E29"/>
    <w:rsid w:val="001B430C"/>
    <w:rsid w:val="001B4FF7"/>
    <w:rsid w:val="001C1425"/>
    <w:rsid w:val="001C43F0"/>
    <w:rsid w:val="001C52AA"/>
    <w:rsid w:val="001C7EDF"/>
    <w:rsid w:val="001D1A27"/>
    <w:rsid w:val="001D3050"/>
    <w:rsid w:val="001D714C"/>
    <w:rsid w:val="001F27CE"/>
    <w:rsid w:val="001F7778"/>
    <w:rsid w:val="00215653"/>
    <w:rsid w:val="00240186"/>
    <w:rsid w:val="002459EE"/>
    <w:rsid w:val="00252161"/>
    <w:rsid w:val="00254AA1"/>
    <w:rsid w:val="00255201"/>
    <w:rsid w:val="00257E99"/>
    <w:rsid w:val="002715DF"/>
    <w:rsid w:val="0027653E"/>
    <w:rsid w:val="00277EEF"/>
    <w:rsid w:val="00292EDF"/>
    <w:rsid w:val="0029403E"/>
    <w:rsid w:val="002A2155"/>
    <w:rsid w:val="002A3113"/>
    <w:rsid w:val="002B03F7"/>
    <w:rsid w:val="002B5408"/>
    <w:rsid w:val="002E52A4"/>
    <w:rsid w:val="002F3442"/>
    <w:rsid w:val="003019ED"/>
    <w:rsid w:val="0030208F"/>
    <w:rsid w:val="00305A2F"/>
    <w:rsid w:val="00311B22"/>
    <w:rsid w:val="00314698"/>
    <w:rsid w:val="00320FEA"/>
    <w:rsid w:val="003334E3"/>
    <w:rsid w:val="00353FE4"/>
    <w:rsid w:val="003637CA"/>
    <w:rsid w:val="00363CD8"/>
    <w:rsid w:val="00371518"/>
    <w:rsid w:val="0037328A"/>
    <w:rsid w:val="00375230"/>
    <w:rsid w:val="0037604B"/>
    <w:rsid w:val="00377520"/>
    <w:rsid w:val="00381DCC"/>
    <w:rsid w:val="00390431"/>
    <w:rsid w:val="003935B6"/>
    <w:rsid w:val="00393C1E"/>
    <w:rsid w:val="003A0797"/>
    <w:rsid w:val="003A347E"/>
    <w:rsid w:val="003D44A4"/>
    <w:rsid w:val="003D7762"/>
    <w:rsid w:val="003E646E"/>
    <w:rsid w:val="003F5738"/>
    <w:rsid w:val="0040652D"/>
    <w:rsid w:val="00411025"/>
    <w:rsid w:val="004126CD"/>
    <w:rsid w:val="0041778B"/>
    <w:rsid w:val="00422C46"/>
    <w:rsid w:val="0042575E"/>
    <w:rsid w:val="00437574"/>
    <w:rsid w:val="00462BF9"/>
    <w:rsid w:val="00463D5C"/>
    <w:rsid w:val="004746ED"/>
    <w:rsid w:val="00476C6D"/>
    <w:rsid w:val="00481880"/>
    <w:rsid w:val="00482C8E"/>
    <w:rsid w:val="004961EE"/>
    <w:rsid w:val="004A202E"/>
    <w:rsid w:val="004A3E6F"/>
    <w:rsid w:val="004B3199"/>
    <w:rsid w:val="004C10ED"/>
    <w:rsid w:val="004C464C"/>
    <w:rsid w:val="004C49A2"/>
    <w:rsid w:val="004C70F3"/>
    <w:rsid w:val="004D4F7E"/>
    <w:rsid w:val="004D5FA7"/>
    <w:rsid w:val="004D7375"/>
    <w:rsid w:val="004D7B13"/>
    <w:rsid w:val="004E207F"/>
    <w:rsid w:val="004E5D2F"/>
    <w:rsid w:val="0050299A"/>
    <w:rsid w:val="005044DE"/>
    <w:rsid w:val="005136DA"/>
    <w:rsid w:val="00520F98"/>
    <w:rsid w:val="0053233C"/>
    <w:rsid w:val="005364AE"/>
    <w:rsid w:val="00542251"/>
    <w:rsid w:val="005617A1"/>
    <w:rsid w:val="00564EA7"/>
    <w:rsid w:val="00572A8E"/>
    <w:rsid w:val="00575305"/>
    <w:rsid w:val="005809D2"/>
    <w:rsid w:val="0058482E"/>
    <w:rsid w:val="005A2D7A"/>
    <w:rsid w:val="005A6B04"/>
    <w:rsid w:val="005B050C"/>
    <w:rsid w:val="005B0F27"/>
    <w:rsid w:val="005B55CE"/>
    <w:rsid w:val="005B5A1D"/>
    <w:rsid w:val="005F35E5"/>
    <w:rsid w:val="00604AA9"/>
    <w:rsid w:val="0062791E"/>
    <w:rsid w:val="00647662"/>
    <w:rsid w:val="00661857"/>
    <w:rsid w:val="0067000F"/>
    <w:rsid w:val="00671D87"/>
    <w:rsid w:val="00680DB2"/>
    <w:rsid w:val="0068299E"/>
    <w:rsid w:val="006838A9"/>
    <w:rsid w:val="006868F4"/>
    <w:rsid w:val="00686BBD"/>
    <w:rsid w:val="00695392"/>
    <w:rsid w:val="006A09D6"/>
    <w:rsid w:val="006A1644"/>
    <w:rsid w:val="006A3846"/>
    <w:rsid w:val="006C089E"/>
    <w:rsid w:val="006D5BBF"/>
    <w:rsid w:val="006E77CA"/>
    <w:rsid w:val="006F14D7"/>
    <w:rsid w:val="006F24FC"/>
    <w:rsid w:val="007061CE"/>
    <w:rsid w:val="00717FC4"/>
    <w:rsid w:val="0072651B"/>
    <w:rsid w:val="007372C1"/>
    <w:rsid w:val="007509CA"/>
    <w:rsid w:val="007532F4"/>
    <w:rsid w:val="007630E5"/>
    <w:rsid w:val="007A4363"/>
    <w:rsid w:val="007C32A8"/>
    <w:rsid w:val="007C7FF1"/>
    <w:rsid w:val="007D1276"/>
    <w:rsid w:val="007D5478"/>
    <w:rsid w:val="007D5EAE"/>
    <w:rsid w:val="007F3FDE"/>
    <w:rsid w:val="00801050"/>
    <w:rsid w:val="008019D5"/>
    <w:rsid w:val="00803EF8"/>
    <w:rsid w:val="00807790"/>
    <w:rsid w:val="008105B7"/>
    <w:rsid w:val="0081236F"/>
    <w:rsid w:val="00820030"/>
    <w:rsid w:val="00820FCA"/>
    <w:rsid w:val="00827328"/>
    <w:rsid w:val="00832218"/>
    <w:rsid w:val="008464ED"/>
    <w:rsid w:val="00846641"/>
    <w:rsid w:val="00847090"/>
    <w:rsid w:val="00850265"/>
    <w:rsid w:val="00852852"/>
    <w:rsid w:val="008578F4"/>
    <w:rsid w:val="00862577"/>
    <w:rsid w:val="008674F9"/>
    <w:rsid w:val="008771D2"/>
    <w:rsid w:val="0089046E"/>
    <w:rsid w:val="00895320"/>
    <w:rsid w:val="00896EE2"/>
    <w:rsid w:val="008A1CEC"/>
    <w:rsid w:val="008A31F1"/>
    <w:rsid w:val="008A4B51"/>
    <w:rsid w:val="008A7907"/>
    <w:rsid w:val="008D36DF"/>
    <w:rsid w:val="008D6AC7"/>
    <w:rsid w:val="008E480F"/>
    <w:rsid w:val="009033B3"/>
    <w:rsid w:val="009145E0"/>
    <w:rsid w:val="00920E5D"/>
    <w:rsid w:val="00923C93"/>
    <w:rsid w:val="00925A98"/>
    <w:rsid w:val="009373FA"/>
    <w:rsid w:val="00943F84"/>
    <w:rsid w:val="0095344A"/>
    <w:rsid w:val="0095503C"/>
    <w:rsid w:val="00962EA4"/>
    <w:rsid w:val="00966478"/>
    <w:rsid w:val="00971E9C"/>
    <w:rsid w:val="00987C52"/>
    <w:rsid w:val="009A1E18"/>
    <w:rsid w:val="009A3245"/>
    <w:rsid w:val="009B206C"/>
    <w:rsid w:val="009C4B96"/>
    <w:rsid w:val="009C5A9C"/>
    <w:rsid w:val="009D228D"/>
    <w:rsid w:val="009F5D41"/>
    <w:rsid w:val="00A1729D"/>
    <w:rsid w:val="00A250A9"/>
    <w:rsid w:val="00A43BA3"/>
    <w:rsid w:val="00A505F7"/>
    <w:rsid w:val="00A50DE1"/>
    <w:rsid w:val="00A51013"/>
    <w:rsid w:val="00A5402A"/>
    <w:rsid w:val="00A761DE"/>
    <w:rsid w:val="00A92EDF"/>
    <w:rsid w:val="00A93D63"/>
    <w:rsid w:val="00A95C59"/>
    <w:rsid w:val="00AA5CC1"/>
    <w:rsid w:val="00AB5CF8"/>
    <w:rsid w:val="00AC6430"/>
    <w:rsid w:val="00AD081C"/>
    <w:rsid w:val="00AD6DF7"/>
    <w:rsid w:val="00AE02E5"/>
    <w:rsid w:val="00AE5554"/>
    <w:rsid w:val="00AF036D"/>
    <w:rsid w:val="00AF1492"/>
    <w:rsid w:val="00B149D6"/>
    <w:rsid w:val="00B24A89"/>
    <w:rsid w:val="00B330AD"/>
    <w:rsid w:val="00B7504C"/>
    <w:rsid w:val="00B752CC"/>
    <w:rsid w:val="00B83F72"/>
    <w:rsid w:val="00B84D00"/>
    <w:rsid w:val="00B87D83"/>
    <w:rsid w:val="00B930A9"/>
    <w:rsid w:val="00B947A4"/>
    <w:rsid w:val="00B97EF6"/>
    <w:rsid w:val="00BB4ECA"/>
    <w:rsid w:val="00BB7994"/>
    <w:rsid w:val="00BC0FDB"/>
    <w:rsid w:val="00BC1A12"/>
    <w:rsid w:val="00BD0508"/>
    <w:rsid w:val="00BE2930"/>
    <w:rsid w:val="00C01E1C"/>
    <w:rsid w:val="00C215F9"/>
    <w:rsid w:val="00C3140C"/>
    <w:rsid w:val="00C40758"/>
    <w:rsid w:val="00C42B3B"/>
    <w:rsid w:val="00C47890"/>
    <w:rsid w:val="00C64BA3"/>
    <w:rsid w:val="00C76701"/>
    <w:rsid w:val="00CA1A75"/>
    <w:rsid w:val="00CB5CE1"/>
    <w:rsid w:val="00CB629F"/>
    <w:rsid w:val="00CC400F"/>
    <w:rsid w:val="00CC7041"/>
    <w:rsid w:val="00D153FB"/>
    <w:rsid w:val="00D172BB"/>
    <w:rsid w:val="00D2019F"/>
    <w:rsid w:val="00D20E60"/>
    <w:rsid w:val="00D274BC"/>
    <w:rsid w:val="00D30D61"/>
    <w:rsid w:val="00D36EA1"/>
    <w:rsid w:val="00D45E80"/>
    <w:rsid w:val="00D475E1"/>
    <w:rsid w:val="00D5294F"/>
    <w:rsid w:val="00D534EC"/>
    <w:rsid w:val="00D55061"/>
    <w:rsid w:val="00D65242"/>
    <w:rsid w:val="00D92CC2"/>
    <w:rsid w:val="00D94592"/>
    <w:rsid w:val="00DA1D4E"/>
    <w:rsid w:val="00DA2228"/>
    <w:rsid w:val="00DA4ABB"/>
    <w:rsid w:val="00DA5655"/>
    <w:rsid w:val="00DB27C2"/>
    <w:rsid w:val="00DB7341"/>
    <w:rsid w:val="00DD5198"/>
    <w:rsid w:val="00DE1A37"/>
    <w:rsid w:val="00DE7FA5"/>
    <w:rsid w:val="00DF4F3E"/>
    <w:rsid w:val="00E01F0B"/>
    <w:rsid w:val="00E02A7A"/>
    <w:rsid w:val="00E0566F"/>
    <w:rsid w:val="00E13D2A"/>
    <w:rsid w:val="00E23B24"/>
    <w:rsid w:val="00E3153F"/>
    <w:rsid w:val="00E343BD"/>
    <w:rsid w:val="00E40ABA"/>
    <w:rsid w:val="00E47745"/>
    <w:rsid w:val="00E5014F"/>
    <w:rsid w:val="00E512D9"/>
    <w:rsid w:val="00E5369F"/>
    <w:rsid w:val="00E54BF1"/>
    <w:rsid w:val="00E552FB"/>
    <w:rsid w:val="00E7398C"/>
    <w:rsid w:val="00E73B03"/>
    <w:rsid w:val="00E83CAA"/>
    <w:rsid w:val="00E8690C"/>
    <w:rsid w:val="00E963A6"/>
    <w:rsid w:val="00EA2A03"/>
    <w:rsid w:val="00EB1994"/>
    <w:rsid w:val="00EE04F7"/>
    <w:rsid w:val="00EE564E"/>
    <w:rsid w:val="00EE6658"/>
    <w:rsid w:val="00EF4D81"/>
    <w:rsid w:val="00F07EE3"/>
    <w:rsid w:val="00F11216"/>
    <w:rsid w:val="00F155CB"/>
    <w:rsid w:val="00F26DE7"/>
    <w:rsid w:val="00F311A6"/>
    <w:rsid w:val="00F31F90"/>
    <w:rsid w:val="00F339DE"/>
    <w:rsid w:val="00F37F62"/>
    <w:rsid w:val="00F417BA"/>
    <w:rsid w:val="00F442C0"/>
    <w:rsid w:val="00F44AC0"/>
    <w:rsid w:val="00F46EC6"/>
    <w:rsid w:val="00F55904"/>
    <w:rsid w:val="00F612C7"/>
    <w:rsid w:val="00F74946"/>
    <w:rsid w:val="00F86869"/>
    <w:rsid w:val="00F925CC"/>
    <w:rsid w:val="00F961B1"/>
    <w:rsid w:val="00FA21C1"/>
    <w:rsid w:val="00FA4ABE"/>
    <w:rsid w:val="00FA6378"/>
    <w:rsid w:val="00FA6B5E"/>
    <w:rsid w:val="00FB63D2"/>
    <w:rsid w:val="00FC35C6"/>
    <w:rsid w:val="00FC36C1"/>
    <w:rsid w:val="00FD6F3D"/>
    <w:rsid w:val="00FE0BBB"/>
    <w:rsid w:val="00FE0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2C4869"/>
  <w14:defaultImageDpi w14:val="300"/>
  <w15:docId w15:val="{697EF89E-0599-664B-8EDE-CE765D29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character" w:styleId="CommentReference">
    <w:name w:val="annotation reference"/>
    <w:basedOn w:val="DefaultParagraphFont"/>
    <w:uiPriority w:val="99"/>
    <w:semiHidden/>
    <w:unhideWhenUsed/>
    <w:rsid w:val="00D274BC"/>
    <w:rPr>
      <w:sz w:val="16"/>
      <w:szCs w:val="16"/>
    </w:rPr>
  </w:style>
  <w:style w:type="paragraph" w:styleId="CommentText">
    <w:name w:val="annotation text"/>
    <w:basedOn w:val="Normal"/>
    <w:link w:val="CommentTextChar"/>
    <w:uiPriority w:val="99"/>
    <w:semiHidden/>
    <w:unhideWhenUsed/>
    <w:rsid w:val="00D274BC"/>
    <w:pPr>
      <w:spacing w:line="240" w:lineRule="auto"/>
    </w:pPr>
    <w:rPr>
      <w:szCs w:val="20"/>
    </w:rPr>
  </w:style>
  <w:style w:type="character" w:customStyle="1" w:styleId="CommentTextChar">
    <w:name w:val="Comment Text Char"/>
    <w:basedOn w:val="DefaultParagraphFont"/>
    <w:link w:val="CommentText"/>
    <w:uiPriority w:val="99"/>
    <w:semiHidden/>
    <w:rsid w:val="00D274B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274BC"/>
    <w:rPr>
      <w:b/>
      <w:bCs/>
    </w:rPr>
  </w:style>
  <w:style w:type="character" w:customStyle="1" w:styleId="CommentSubjectChar">
    <w:name w:val="Comment Subject Char"/>
    <w:basedOn w:val="CommentTextChar"/>
    <w:link w:val="CommentSubject"/>
    <w:uiPriority w:val="99"/>
    <w:semiHidden/>
    <w:rsid w:val="00D274BC"/>
    <w:rPr>
      <w:rFonts w:ascii="Arial" w:hAnsi="Arial"/>
      <w:b/>
      <w:bCs/>
      <w:color w:val="000000" w:themeColor="text1"/>
      <w:sz w:val="20"/>
      <w:szCs w:val="20"/>
    </w:rPr>
  </w:style>
  <w:style w:type="paragraph" w:styleId="NormalWeb">
    <w:name w:val="Normal (Web)"/>
    <w:basedOn w:val="Normal"/>
    <w:uiPriority w:val="99"/>
    <w:semiHidden/>
    <w:unhideWhenUsed/>
    <w:rsid w:val="00BE2930"/>
    <w:rPr>
      <w:rFonts w:ascii="Times New Roman" w:hAnsi="Times New Roman"/>
      <w:sz w:val="24"/>
    </w:rPr>
  </w:style>
  <w:style w:type="character" w:styleId="Hyperlink">
    <w:name w:val="Hyperlink"/>
    <w:basedOn w:val="DefaultParagraphFont"/>
    <w:uiPriority w:val="99"/>
    <w:unhideWhenUsed/>
    <w:rsid w:val="00BE2930"/>
    <w:rPr>
      <w:color w:val="0000FF" w:themeColor="hyperlink"/>
      <w:u w:val="single"/>
    </w:rPr>
  </w:style>
  <w:style w:type="character" w:styleId="FollowedHyperlink">
    <w:name w:val="FollowedHyperlink"/>
    <w:basedOn w:val="DefaultParagraphFont"/>
    <w:uiPriority w:val="99"/>
    <w:semiHidden/>
    <w:unhideWhenUsed/>
    <w:rsid w:val="00E83CAA"/>
    <w:rPr>
      <w:color w:val="800080" w:themeColor="followedHyperlink"/>
      <w:u w:val="single"/>
    </w:rPr>
  </w:style>
  <w:style w:type="paragraph" w:customStyle="1" w:styleId="Default">
    <w:name w:val="Default"/>
    <w:rsid w:val="0041778B"/>
    <w:pPr>
      <w:autoSpaceDE w:val="0"/>
      <w:autoSpaceDN w:val="0"/>
      <w:adjustRightInd w:val="0"/>
    </w:pPr>
    <w:rPr>
      <w:rFonts w:ascii="Arial" w:hAnsi="Arial" w:cs="Arial"/>
      <w:color w:val="000000"/>
      <w:lang w:val="en-US"/>
    </w:rPr>
  </w:style>
  <w:style w:type="paragraph" w:styleId="BodyText">
    <w:name w:val="Body Text"/>
    <w:basedOn w:val="Normal"/>
    <w:link w:val="BodyTextChar"/>
    <w:rsid w:val="003A0797"/>
    <w:pPr>
      <w:widowControl w:val="0"/>
      <w:spacing w:after="0" w:line="240" w:lineRule="auto"/>
      <w:jc w:val="both"/>
    </w:pPr>
    <w:rPr>
      <w:rFonts w:ascii="Times New Roman" w:eastAsia="Times New Roman" w:hAnsi="Times New Roman"/>
      <w:color w:val="auto"/>
      <w:szCs w:val="20"/>
      <w:lang w:eastAsia="en-US"/>
    </w:rPr>
  </w:style>
  <w:style w:type="character" w:customStyle="1" w:styleId="BodyTextChar">
    <w:name w:val="Body Text Char"/>
    <w:basedOn w:val="DefaultParagraphFont"/>
    <w:link w:val="BodyText"/>
    <w:rsid w:val="003A0797"/>
    <w:rPr>
      <w:rFonts w:ascii="Times New Roman" w:eastAsia="Times New Roman" w:hAnsi="Times New Roman"/>
      <w:sz w:val="20"/>
      <w:szCs w:val="20"/>
      <w:lang w:eastAsia="en-US"/>
    </w:rPr>
  </w:style>
  <w:style w:type="paragraph" w:styleId="List2">
    <w:name w:val="List 2"/>
    <w:basedOn w:val="Normal"/>
    <w:rsid w:val="003A0797"/>
    <w:pPr>
      <w:widowControl w:val="0"/>
      <w:spacing w:after="0" w:line="240" w:lineRule="auto"/>
      <w:ind w:left="566" w:hanging="283"/>
    </w:pPr>
    <w:rPr>
      <w:rFonts w:ascii="Times New Roman" w:eastAsia="Times New Roman" w:hAnsi="Times New Roman"/>
      <w:color w:val="auto"/>
      <w:szCs w:val="20"/>
      <w:lang w:eastAsia="en-US"/>
    </w:rPr>
  </w:style>
  <w:style w:type="paragraph" w:styleId="List">
    <w:name w:val="List"/>
    <w:basedOn w:val="Normal"/>
    <w:uiPriority w:val="99"/>
    <w:unhideWhenUsed/>
    <w:rsid w:val="00F339D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13040358">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202574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drupal/site_ion/research/research-departments" TargetMode="External"/><Relationship Id="rId13" Type="http://schemas.openxmlformats.org/officeDocument/2006/relationships/hyperlink" Target="http://www.ucl.ac.uk/ion/about/related" TargetMode="External"/><Relationship Id="rId18" Type="http://schemas.openxmlformats.org/officeDocument/2006/relationships/hyperlink" Target="mailto:Wellbeing@U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cl.ac.uk/ion/education" TargetMode="External"/><Relationship Id="rId17" Type="http://schemas.openxmlformats.org/officeDocument/2006/relationships/hyperlink" Target="https://www.ucl.ac.uk/ion/working-institute/dignity-wor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l.ac.uk/ion/education" TargetMode="External"/><Relationship Id="rId20" Type="http://schemas.openxmlformats.org/officeDocument/2006/relationships/hyperlink" Target="https://www.ucl.ac.uk/ion/working-instit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ion/research/research-centres" TargetMode="External"/><Relationship Id="rId24" Type="http://schemas.openxmlformats.org/officeDocument/2006/relationships/hyperlink" Target="https://www.ucl.ac.uk/human-resources/pay-benefits/staff-benefits" TargetMode="External"/><Relationship Id="rId5" Type="http://schemas.openxmlformats.org/officeDocument/2006/relationships/webSettings" Target="webSettings.xml"/><Relationship Id="rId15" Type="http://schemas.openxmlformats.org/officeDocument/2006/relationships/hyperlink" Target="http://www.ukdri.ac.uk/" TargetMode="External"/><Relationship Id="rId23" Type="http://schemas.openxmlformats.org/officeDocument/2006/relationships/hyperlink" Target="http://www.uss.co.uk" TargetMode="External"/><Relationship Id="rId10" Type="http://schemas.openxmlformats.org/officeDocument/2006/relationships/hyperlink" Target="http://www.ucl.ac.uk/ion/divisions" TargetMode="External"/><Relationship Id="rId19" Type="http://schemas.openxmlformats.org/officeDocument/2006/relationships/hyperlink" Target="http://www.ucl.ac.uk/ion/green-awareness/" TargetMode="External"/><Relationship Id="rId4" Type="http://schemas.openxmlformats.org/officeDocument/2006/relationships/settings" Target="settings.xml"/><Relationship Id="rId9" Type="http://schemas.openxmlformats.org/officeDocument/2006/relationships/hyperlink" Target="https://www.ucl.ac.uk/ion/research/research-departments" TargetMode="External"/><Relationship Id="rId14" Type="http://schemas.openxmlformats.org/officeDocument/2006/relationships/hyperlink" Target="http://www.rand.org/pubs/research_reports/RR1363.html" TargetMode="External"/><Relationship Id="rId22" Type="http://schemas.openxmlformats.org/officeDocument/2006/relationships/hyperlink" Target="mailto:ion.hradmin@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7AF3-7EE3-704B-B1D1-AD87DA28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Pickett</dc:creator>
  <cp:lastModifiedBy>Mayumi Rossi</cp:lastModifiedBy>
  <cp:revision>2</cp:revision>
  <cp:lastPrinted>2019-11-19T12:24:00Z</cp:lastPrinted>
  <dcterms:created xsi:type="dcterms:W3CDTF">2020-02-10T17:34:00Z</dcterms:created>
  <dcterms:modified xsi:type="dcterms:W3CDTF">2020-02-10T17:34:00Z</dcterms:modified>
</cp:coreProperties>
</file>